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32" w:afterLines="100"/>
        <w:jc w:val="center"/>
        <w:rPr>
          <w:rFonts w:ascii="黑体" w:hAnsi="Times New Roman" w:eastAsia="黑体" w:cs="Times New Roman"/>
          <w:sz w:val="44"/>
          <w:szCs w:val="44"/>
        </w:rPr>
      </w:pPr>
      <w:r>
        <w:rPr>
          <w:rFonts w:hint="eastAsia" w:ascii="黑体" w:hAnsi="Times New Roman" w:eastAsia="黑体" w:cs="Times New Roman"/>
          <w:sz w:val="44"/>
          <w:szCs w:val="44"/>
        </w:rPr>
        <w:t>宁波舟山港核心港区岬角水域大型重载船舶操纵风险与对策</w:t>
      </w:r>
    </w:p>
    <w:p>
      <w:pPr>
        <w:tabs>
          <w:tab w:val="center" w:pos="4156"/>
        </w:tabs>
        <w:jc w:val="center"/>
        <w:rPr>
          <w:rFonts w:ascii="Times New Roman" w:hAnsi="Times New Roman" w:eastAsia="楷体" w:cs="Times New Roman"/>
          <w:sz w:val="28"/>
          <w:szCs w:val="28"/>
          <w:vertAlign w:val="superscript"/>
        </w:rPr>
      </w:pPr>
      <w:r>
        <w:rPr>
          <w:rFonts w:ascii="Times New Roman" w:hAnsi="Times New Roman" w:eastAsia="楷体" w:cs="Times New Roman"/>
          <w:sz w:val="28"/>
          <w:szCs w:val="28"/>
        </w:rPr>
        <w:t>杨定照</w:t>
      </w:r>
      <w:r>
        <w:rPr>
          <w:rFonts w:ascii="Times New Roman" w:hAnsi="Times New Roman" w:eastAsia="黑体" w:cs="Times New Roman"/>
          <w:sz w:val="28"/>
          <w:szCs w:val="28"/>
          <w:vertAlign w:val="superscript"/>
        </w:rPr>
        <w:t>1</w:t>
      </w:r>
      <w:r>
        <w:rPr>
          <w:rFonts w:hint="eastAsia" w:ascii="Times New Roman" w:hAnsi="Times New Roman" w:eastAsia="楷体" w:cs="Times New Roman"/>
          <w:sz w:val="28"/>
          <w:szCs w:val="28"/>
        </w:rPr>
        <w:t>，</w:t>
      </w:r>
      <w:r>
        <w:rPr>
          <w:rFonts w:ascii="Times New Roman" w:hAnsi="Times New Roman" w:eastAsia="楷体" w:cs="Times New Roman"/>
          <w:sz w:val="28"/>
          <w:szCs w:val="28"/>
        </w:rPr>
        <w:t>苑冰</w:t>
      </w:r>
      <w:r>
        <w:rPr>
          <w:rFonts w:ascii="Times New Roman" w:hAnsi="Times New Roman" w:eastAsia="楷体" w:cs="Times New Roman"/>
          <w:sz w:val="28"/>
          <w:szCs w:val="28"/>
          <w:vertAlign w:val="superscript"/>
        </w:rPr>
        <w:t>1</w:t>
      </w:r>
      <w:r>
        <w:rPr>
          <w:rFonts w:hint="eastAsia" w:ascii="Times New Roman" w:hAnsi="Times New Roman" w:eastAsia="楷体" w:cs="Times New Roman"/>
          <w:sz w:val="28"/>
          <w:szCs w:val="28"/>
        </w:rPr>
        <w:t>，</w:t>
      </w:r>
      <w:r>
        <w:rPr>
          <w:rFonts w:ascii="Times New Roman" w:hAnsi="Times New Roman" w:eastAsia="楷体" w:cs="Times New Roman"/>
          <w:sz w:val="28"/>
          <w:szCs w:val="28"/>
        </w:rPr>
        <w:t>赵方斌</w:t>
      </w:r>
      <w:r>
        <w:rPr>
          <w:rFonts w:ascii="Times New Roman" w:hAnsi="Times New Roman" w:eastAsia="楷体" w:cs="Times New Roman"/>
          <w:sz w:val="28"/>
          <w:szCs w:val="28"/>
          <w:vertAlign w:val="superscript"/>
        </w:rPr>
        <w:t>1</w:t>
      </w:r>
      <w:r>
        <w:rPr>
          <w:rFonts w:hint="eastAsia" w:ascii="Times New Roman" w:hAnsi="Times New Roman" w:eastAsia="楷体" w:cs="Times New Roman"/>
          <w:sz w:val="28"/>
          <w:szCs w:val="28"/>
        </w:rPr>
        <w:t>，</w:t>
      </w:r>
      <w:r>
        <w:rPr>
          <w:rFonts w:ascii="Times New Roman" w:hAnsi="Times New Roman" w:eastAsia="楷体" w:cs="Times New Roman"/>
          <w:sz w:val="28"/>
          <w:szCs w:val="28"/>
        </w:rPr>
        <w:t>魏铭君</w:t>
      </w:r>
      <w:r>
        <w:rPr>
          <w:rFonts w:ascii="Times New Roman" w:hAnsi="Times New Roman" w:eastAsia="楷体" w:cs="Times New Roman"/>
          <w:sz w:val="28"/>
          <w:szCs w:val="28"/>
          <w:vertAlign w:val="superscript"/>
        </w:rPr>
        <w:t>1</w:t>
      </w:r>
      <w:r>
        <w:rPr>
          <w:rFonts w:hint="eastAsia" w:ascii="Times New Roman" w:hAnsi="Times New Roman" w:eastAsia="楷体" w:cs="Times New Roman"/>
          <w:sz w:val="28"/>
          <w:szCs w:val="28"/>
        </w:rPr>
        <w:t>，</w:t>
      </w:r>
      <w:r>
        <w:rPr>
          <w:rFonts w:ascii="Times New Roman" w:hAnsi="Times New Roman" w:eastAsia="楷体" w:cs="Times New Roman"/>
          <w:sz w:val="28"/>
          <w:szCs w:val="28"/>
        </w:rPr>
        <w:t>梅斌</w:t>
      </w:r>
      <w:r>
        <w:rPr>
          <w:rFonts w:ascii="Times New Roman" w:hAnsi="Times New Roman" w:eastAsia="楷体" w:cs="Times New Roman"/>
          <w:sz w:val="28"/>
          <w:szCs w:val="28"/>
          <w:vertAlign w:val="superscript"/>
        </w:rPr>
        <w:t>2</w:t>
      </w:r>
    </w:p>
    <w:p>
      <w:pPr>
        <w:spacing w:after="166" w:afterLines="50" w:line="120" w:lineRule="auto"/>
        <w:ind w:right="531" w:rightChars="253" w:firstLine="420" w:firstLineChars="200"/>
        <w:jc w:val="center"/>
        <w:rPr>
          <w:rFonts w:ascii="Times New Roman" w:hAnsi="Times New Roman" w:cs="Times New Roman"/>
          <w:szCs w:val="21"/>
        </w:rPr>
      </w:pPr>
      <w:r>
        <w:rPr>
          <w:rFonts w:ascii="Times New Roman" w:hAnsi="Times New Roman" w:cs="Times New Roman"/>
          <w:szCs w:val="21"/>
        </w:rPr>
        <w:t>（1. 宁波引航站 浙江宁波</w:t>
      </w:r>
      <w:r>
        <w:rPr>
          <w:rFonts w:hint="eastAsia" w:ascii="Times New Roman" w:hAnsi="Times New Roman" w:cs="Times New Roman"/>
          <w:szCs w:val="21"/>
        </w:rPr>
        <w:t xml:space="preserve"> </w:t>
      </w:r>
      <w:r>
        <w:rPr>
          <w:rFonts w:ascii="Times New Roman" w:hAnsi="Times New Roman" w:cs="Times New Roman"/>
          <w:szCs w:val="21"/>
        </w:rPr>
        <w:t>315000；2. 大连海事大学 辽宁大连</w:t>
      </w:r>
      <w:r>
        <w:rPr>
          <w:rFonts w:hint="eastAsia" w:ascii="Times New Roman" w:hAnsi="Times New Roman" w:cs="Times New Roman"/>
          <w:szCs w:val="21"/>
        </w:rPr>
        <w:t xml:space="preserve"> </w:t>
      </w:r>
      <w:r>
        <w:rPr>
          <w:rFonts w:ascii="Times New Roman" w:hAnsi="Times New Roman" w:cs="Times New Roman"/>
          <w:szCs w:val="21"/>
        </w:rPr>
        <w:t>116026）</w:t>
      </w:r>
    </w:p>
    <w:p>
      <w:pPr>
        <w:ind w:left="420" w:leftChars="200" w:right="420" w:rightChars="200"/>
        <w:rPr>
          <w:rFonts w:asciiTheme="minorEastAsia" w:hAnsiTheme="minorEastAsia" w:cstheme="minorEastAsia"/>
          <w:sz w:val="18"/>
          <w:szCs w:val="18"/>
        </w:rPr>
      </w:pPr>
      <w:r>
        <w:rPr>
          <w:rFonts w:hint="eastAsia" w:ascii="黑体" w:hAnsi="Times New Roman" w:eastAsia="黑体" w:cs="Times New Roman"/>
          <w:b/>
          <w:sz w:val="18"/>
          <w:szCs w:val="18"/>
        </w:rPr>
        <w:t xml:space="preserve">摘 </w:t>
      </w:r>
      <w:r>
        <w:rPr>
          <w:rFonts w:ascii="黑体" w:hAnsi="Times New Roman" w:eastAsia="黑体" w:cs="Times New Roman"/>
          <w:b/>
          <w:sz w:val="18"/>
          <w:szCs w:val="18"/>
        </w:rPr>
        <w:t xml:space="preserve"> </w:t>
      </w:r>
      <w:r>
        <w:rPr>
          <w:rFonts w:hint="eastAsia" w:ascii="黑体" w:hAnsi="Times New Roman" w:eastAsia="黑体" w:cs="Times New Roman"/>
          <w:b/>
          <w:sz w:val="18"/>
          <w:szCs w:val="18"/>
        </w:rPr>
        <w:t>要：</w:t>
      </w:r>
      <w:r>
        <w:rPr>
          <w:rFonts w:hint="eastAsia" w:asciiTheme="minorEastAsia" w:hAnsiTheme="minorEastAsia" w:cstheme="minorEastAsia"/>
          <w:sz w:val="18"/>
          <w:szCs w:val="18"/>
        </w:rPr>
        <w:t>岬角水域潮流情况多变，是船舶出现操纵困难乃至短时失控的高发区域。调研引航员实践经历、事故险情案例，分析宁波舟山港核心港区三处典型岬角水域的地形地貌、潮流等特点，模拟潮流对船舶操纵的影响，总结岬角水域的操纵风险，提出应对措施，该研究为驾引人员航行该类水域提供借鉴。</w:t>
      </w:r>
    </w:p>
    <w:p>
      <w:pPr>
        <w:ind w:left="420" w:leftChars="200" w:right="420" w:rightChars="200"/>
        <w:jc w:val="left"/>
        <w:rPr>
          <w:rFonts w:asciiTheme="minorEastAsia" w:hAnsiTheme="minorEastAsia" w:cstheme="minorEastAsia"/>
          <w:sz w:val="18"/>
          <w:szCs w:val="18"/>
        </w:rPr>
      </w:pPr>
      <w:r>
        <w:rPr>
          <w:rFonts w:hint="eastAsia" w:ascii="黑体" w:hAnsi="Times New Roman" w:eastAsia="黑体" w:cs="Times New Roman"/>
          <w:b/>
          <w:sz w:val="18"/>
          <w:szCs w:val="18"/>
        </w:rPr>
        <w:t>关键词：</w:t>
      </w:r>
      <w:r>
        <w:rPr>
          <w:rFonts w:hint="eastAsia" w:asciiTheme="minorEastAsia" w:hAnsiTheme="minorEastAsia" w:cstheme="minorEastAsia"/>
          <w:sz w:val="18"/>
          <w:szCs w:val="18"/>
        </w:rPr>
        <w:t>岬角水域；船舶操纵；航行风险；对策</w:t>
      </w:r>
    </w:p>
    <w:p>
      <w:pPr>
        <w:spacing w:before="166" w:beforeLines="50" w:after="166" w:afterLines="50" w:line="360" w:lineRule="exact"/>
        <w:jc w:val="center"/>
        <w:rPr>
          <w:rFonts w:ascii="Times New Roman" w:hAnsi="Times New Roman" w:eastAsia="黑体" w:cs="Times New Roman"/>
          <w:b/>
          <w:color w:val="000000" w:themeColor="text1"/>
          <w:sz w:val="28"/>
          <w:szCs w:val="28"/>
          <w14:textFill>
            <w14:solidFill>
              <w14:schemeClr w14:val="tx1"/>
            </w14:solidFill>
          </w14:textFill>
        </w:rPr>
      </w:pPr>
      <w:r>
        <w:rPr>
          <w:rFonts w:ascii="Times New Roman" w:hAnsi="Times New Roman" w:eastAsia="黑体" w:cs="Times New Roman"/>
          <w:b/>
          <w:sz w:val="28"/>
          <w:szCs w:val="28"/>
        </w:rPr>
        <w:t xml:space="preserve">Risk and countermeasures for large heavy-loaded ship maneuvering in the cape waters of </w:t>
      </w:r>
      <w:r>
        <w:rPr>
          <w:rFonts w:hint="eastAsia" w:ascii="Times New Roman" w:hAnsi="Times New Roman" w:eastAsia="黑体" w:cs="Times New Roman"/>
          <w:b/>
          <w:sz w:val="28"/>
          <w:szCs w:val="28"/>
        </w:rPr>
        <w:t>N</w:t>
      </w:r>
      <w:r>
        <w:rPr>
          <w:rFonts w:ascii="Times New Roman" w:hAnsi="Times New Roman" w:eastAsia="黑体" w:cs="Times New Roman"/>
          <w:b/>
          <w:sz w:val="28"/>
          <w:szCs w:val="28"/>
        </w:rPr>
        <w:t>ingbo-</w:t>
      </w:r>
      <w:r>
        <w:rPr>
          <w:rFonts w:hint="eastAsia" w:ascii="Times New Roman" w:hAnsi="Times New Roman" w:eastAsia="黑体" w:cs="Times New Roman"/>
          <w:b/>
          <w:sz w:val="28"/>
          <w:szCs w:val="28"/>
        </w:rPr>
        <w:t>Z</w:t>
      </w:r>
      <w:r>
        <w:rPr>
          <w:rFonts w:ascii="Times New Roman" w:hAnsi="Times New Roman" w:eastAsia="黑体" w:cs="Times New Roman"/>
          <w:b/>
          <w:sz w:val="28"/>
          <w:szCs w:val="28"/>
        </w:rPr>
        <w:t>houshan Port</w:t>
      </w:r>
    </w:p>
    <w:p>
      <w:pPr>
        <w:jc w:val="center"/>
        <w:rPr>
          <w:rFonts w:ascii="Times New Roman" w:hAnsi="Times New Roman" w:eastAsia="黑体" w:cs="Times New Roman"/>
          <w:i/>
          <w:color w:val="000000" w:themeColor="text1"/>
          <w:szCs w:val="21"/>
          <w14:textFill>
            <w14:solidFill>
              <w14:schemeClr w14:val="tx1"/>
            </w14:solidFill>
          </w14:textFill>
        </w:rPr>
      </w:pPr>
      <w:r>
        <w:rPr>
          <w:rFonts w:ascii="Times New Roman" w:hAnsi="Times New Roman" w:eastAsia="黑体" w:cs="Times New Roman"/>
          <w:i/>
          <w:szCs w:val="21"/>
        </w:rPr>
        <w:t>YANG Dingzhao</w:t>
      </w:r>
      <w:r>
        <w:rPr>
          <w:rFonts w:ascii="Times New Roman" w:hAnsi="Times New Roman" w:eastAsia="黑体" w:cs="Times New Roman"/>
          <w:iCs/>
          <w:szCs w:val="21"/>
          <w:vertAlign w:val="superscript"/>
        </w:rPr>
        <w:t>1</w:t>
      </w:r>
      <w:r>
        <w:rPr>
          <w:rFonts w:ascii="Times New Roman" w:hAnsi="Times New Roman" w:eastAsia="黑体" w:cs="Times New Roman"/>
          <w:i/>
          <w:szCs w:val="21"/>
        </w:rPr>
        <w:t>，YUAN Bing</w:t>
      </w:r>
      <w:r>
        <w:rPr>
          <w:rFonts w:ascii="Times New Roman" w:hAnsi="Times New Roman" w:eastAsia="黑体" w:cs="Times New Roman"/>
          <w:iCs/>
          <w:szCs w:val="21"/>
          <w:vertAlign w:val="superscript"/>
        </w:rPr>
        <w:t>1</w:t>
      </w:r>
      <w:r>
        <w:rPr>
          <w:rFonts w:ascii="Times New Roman" w:hAnsi="Times New Roman" w:eastAsia="黑体" w:cs="Times New Roman"/>
          <w:i/>
          <w:szCs w:val="21"/>
        </w:rPr>
        <w:t>，ZHAO Fangbin</w:t>
      </w:r>
      <w:r>
        <w:rPr>
          <w:rFonts w:ascii="Times New Roman" w:hAnsi="Times New Roman" w:eastAsia="黑体" w:cs="Times New Roman"/>
          <w:iCs/>
          <w:szCs w:val="21"/>
          <w:vertAlign w:val="superscript"/>
        </w:rPr>
        <w:t>1</w:t>
      </w:r>
      <w:bookmarkStart w:id="0" w:name="_Hlk133510024"/>
      <w:r>
        <w:rPr>
          <w:rFonts w:ascii="Times New Roman" w:hAnsi="Times New Roman" w:eastAsia="黑体" w:cs="Times New Roman"/>
          <w:i/>
          <w:szCs w:val="21"/>
        </w:rPr>
        <w:t>，</w:t>
      </w:r>
      <w:bookmarkEnd w:id="0"/>
      <w:r>
        <w:rPr>
          <w:rFonts w:ascii="Times New Roman" w:hAnsi="Times New Roman" w:eastAsia="黑体" w:cs="Times New Roman"/>
          <w:i/>
          <w:szCs w:val="21"/>
        </w:rPr>
        <w:t xml:space="preserve">WEI </w:t>
      </w:r>
      <w:r>
        <w:rPr>
          <w:rFonts w:hint="eastAsia" w:ascii="Times New Roman" w:hAnsi="Times New Roman" w:eastAsia="黑体" w:cs="Times New Roman"/>
          <w:i/>
          <w:szCs w:val="21"/>
        </w:rPr>
        <w:t>M</w:t>
      </w:r>
      <w:r>
        <w:rPr>
          <w:rFonts w:ascii="Times New Roman" w:hAnsi="Times New Roman" w:eastAsia="黑体" w:cs="Times New Roman"/>
          <w:i/>
          <w:szCs w:val="21"/>
        </w:rPr>
        <w:t>ingjun</w:t>
      </w:r>
      <w:r>
        <w:rPr>
          <w:rFonts w:ascii="Times New Roman" w:hAnsi="Times New Roman" w:eastAsia="黑体" w:cs="Times New Roman"/>
          <w:iCs/>
          <w:szCs w:val="21"/>
          <w:vertAlign w:val="superscript"/>
        </w:rPr>
        <w:t>1</w:t>
      </w:r>
      <w:r>
        <w:rPr>
          <w:rFonts w:hint="eastAsia" w:ascii="Times New Roman" w:hAnsi="Times New Roman" w:eastAsia="黑体" w:cs="Times New Roman"/>
          <w:i/>
          <w:szCs w:val="21"/>
        </w:rPr>
        <w:t>，</w:t>
      </w:r>
      <w:r>
        <w:rPr>
          <w:rFonts w:ascii="Times New Roman" w:hAnsi="Times New Roman" w:eastAsia="黑体" w:cs="Times New Roman"/>
          <w:i/>
          <w:szCs w:val="21"/>
        </w:rPr>
        <w:t>MEI Bin</w:t>
      </w:r>
      <w:r>
        <w:rPr>
          <w:rFonts w:ascii="Times New Roman" w:hAnsi="Times New Roman" w:eastAsia="黑体" w:cs="Times New Roman"/>
          <w:iCs/>
          <w:szCs w:val="21"/>
          <w:vertAlign w:val="superscript"/>
        </w:rPr>
        <w:t>2</w:t>
      </w:r>
    </w:p>
    <w:p>
      <w:pPr>
        <w:ind w:right="332" w:rightChars="158"/>
        <w:jc w:val="center"/>
        <w:rPr>
          <w:rFonts w:ascii="Times New Roman" w:hAnsi="Times New Roman" w:eastAsia="黑体" w:cs="Times New Roman"/>
          <w:i/>
          <w:szCs w:val="21"/>
        </w:rPr>
      </w:pPr>
      <w:r>
        <w:rPr>
          <w:rFonts w:hint="eastAsia" w:ascii="Times New Roman" w:hAnsi="Times New Roman" w:eastAsia="楷体_GB2312" w:cs="Times New Roman"/>
          <w:szCs w:val="21"/>
        </w:rPr>
        <w:t>(1</w:t>
      </w:r>
      <w:r>
        <w:rPr>
          <w:rFonts w:ascii="Times New Roman" w:hAnsi="Times New Roman" w:eastAsia="楷体_GB2312" w:cs="Times New Roman"/>
          <w:szCs w:val="21"/>
        </w:rPr>
        <w:t>.Ningbo Pilot Station</w:t>
      </w:r>
      <w:r>
        <w:rPr>
          <w:rFonts w:hint="eastAsia" w:ascii="Times New Roman" w:hAnsi="Times New Roman" w:eastAsia="楷体_GB2312" w:cs="Times New Roman"/>
          <w:szCs w:val="21"/>
        </w:rPr>
        <w:t>，</w:t>
      </w:r>
      <w:r>
        <w:rPr>
          <w:rFonts w:ascii="Times New Roman" w:hAnsi="Times New Roman" w:eastAsia="楷体_GB2312" w:cs="Times New Roman"/>
          <w:szCs w:val="21"/>
        </w:rPr>
        <w:t>Ningbo</w:t>
      </w:r>
      <w:r>
        <w:rPr>
          <w:rFonts w:ascii="Times New Roman" w:hAnsi="Times New Roman" w:eastAsia="黑体" w:cs="Times New Roman"/>
          <w:i/>
          <w:szCs w:val="21"/>
        </w:rPr>
        <w:t xml:space="preserve"> </w:t>
      </w:r>
      <w:r>
        <w:rPr>
          <w:rFonts w:ascii="Times New Roman" w:hAnsi="Times New Roman" w:eastAsia="黑体" w:cs="Times New Roman"/>
          <w:iCs/>
          <w:szCs w:val="21"/>
        </w:rPr>
        <w:t>315000</w:t>
      </w:r>
      <w:r>
        <w:rPr>
          <w:rFonts w:hint="eastAsia" w:eastAsia="楷体_GB2312"/>
          <w:szCs w:val="21"/>
        </w:rPr>
        <w:t>，</w:t>
      </w:r>
      <w:r>
        <w:rPr>
          <w:rFonts w:ascii="Times New Roman" w:hAnsi="Times New Roman" w:eastAsia="楷体_GB2312" w:cs="Times New Roman"/>
          <w:szCs w:val="21"/>
        </w:rPr>
        <w:t>Zhejiang</w:t>
      </w:r>
      <w:r>
        <w:rPr>
          <w:rFonts w:hint="eastAsia" w:eastAsia="楷体_GB2312"/>
          <w:szCs w:val="21"/>
        </w:rPr>
        <w:t>；</w:t>
      </w:r>
    </w:p>
    <w:p>
      <w:pPr>
        <w:ind w:right="332" w:rightChars="158"/>
        <w:jc w:val="center"/>
        <w:rPr>
          <w:rFonts w:ascii="Times New Roman" w:hAnsi="Times New Roman" w:eastAsia="楷体_GB2312" w:cs="Times New Roman"/>
          <w:szCs w:val="21"/>
        </w:rPr>
      </w:pPr>
      <w:r>
        <w:rPr>
          <w:rFonts w:ascii="Times New Roman" w:hAnsi="Times New Roman" w:eastAsia="楷体_GB2312" w:cs="Times New Roman"/>
          <w:szCs w:val="21"/>
        </w:rPr>
        <w:t>2.Dalian Maritime University</w:t>
      </w:r>
      <w:r>
        <w:rPr>
          <w:rFonts w:hint="eastAsia" w:ascii="Times New Roman" w:hAnsi="Times New Roman" w:eastAsia="楷体_GB2312" w:cs="Times New Roman"/>
          <w:szCs w:val="21"/>
        </w:rPr>
        <w:t>，</w:t>
      </w:r>
      <w:r>
        <w:rPr>
          <w:rFonts w:ascii="Times New Roman" w:hAnsi="Times New Roman" w:eastAsia="楷体_GB2312" w:cs="Times New Roman"/>
          <w:szCs w:val="21"/>
        </w:rPr>
        <w:t>Dalian 116026</w:t>
      </w:r>
      <w:r>
        <w:rPr>
          <w:rFonts w:hint="eastAsia" w:ascii="Times New Roman" w:hAnsi="Times New Roman" w:eastAsia="楷体_GB2312" w:cs="Times New Roman"/>
          <w:szCs w:val="21"/>
        </w:rPr>
        <w:t>，</w:t>
      </w:r>
      <w:r>
        <w:rPr>
          <w:rFonts w:ascii="Times New Roman" w:hAnsi="Times New Roman" w:eastAsia="楷体_GB2312" w:cs="Times New Roman"/>
          <w:szCs w:val="21"/>
        </w:rPr>
        <w:t>Liaoning)</w:t>
      </w:r>
    </w:p>
    <w:p>
      <w:pPr>
        <w:ind w:left="420" w:leftChars="200" w:right="420" w:rightChars="200"/>
        <w:rPr>
          <w:rFonts w:ascii="Times New Roman" w:hAnsi="Times New Roman" w:eastAsia="楷体_GB2312" w:cs="Times New Roman"/>
          <w:color w:val="000000" w:themeColor="text1"/>
          <w:sz w:val="18"/>
          <w:szCs w:val="18"/>
          <w14:textFill>
            <w14:solidFill>
              <w14:schemeClr w14:val="tx1"/>
            </w14:solidFill>
          </w14:textFill>
        </w:rPr>
      </w:pPr>
      <w:r>
        <w:rPr>
          <w:rFonts w:ascii="Times New Roman" w:hAnsi="Times New Roman" w:eastAsia="楷体_GB2312" w:cs="Times New Roman"/>
          <w:b/>
          <w:sz w:val="18"/>
          <w:szCs w:val="18"/>
        </w:rPr>
        <w:t>Abstract：</w:t>
      </w:r>
      <w:r>
        <w:rPr>
          <w:rFonts w:ascii="Times New Roman" w:hAnsi="Times New Roman" w:eastAsia="楷体_GB2312" w:cs="Times New Roman"/>
          <w:bCs/>
          <w:sz w:val="18"/>
          <w:szCs w:val="18"/>
        </w:rPr>
        <w:t>The tidal current in the cape waters is variable</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making it a high-risk area for ship maneuvering, and even short-term out of control</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This </w:t>
      </w:r>
      <w:r>
        <w:rPr>
          <w:rFonts w:hint="eastAsia" w:ascii="Times New Roman" w:hAnsi="Times New Roman" w:eastAsia="楷体_GB2312" w:cs="Times New Roman"/>
          <w:bCs/>
          <w:sz w:val="18"/>
          <w:szCs w:val="18"/>
          <w:lang w:val="en-US" w:eastAsia="zh-CN"/>
        </w:rPr>
        <w:t>study</w:t>
      </w:r>
      <w:r>
        <w:rPr>
          <w:rFonts w:ascii="Times New Roman" w:hAnsi="Times New Roman" w:eastAsia="楷体_GB2312" w:cs="Times New Roman"/>
          <w:bCs/>
          <w:sz w:val="18"/>
          <w:szCs w:val="18"/>
        </w:rPr>
        <w:t xml:space="preserve"> investigates the practical experience of pilots and the cases of accidents and dangerous situations, analyzes the terrain</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landforms</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tidal currents</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and other characteristics of three typical cape waters</w:t>
      </w:r>
      <w:r>
        <w:rPr>
          <w:rFonts w:hint="eastAsia" w:ascii="Times New Roman" w:hAnsi="Times New Roman" w:eastAsia="楷体_GB2312" w:cs="Times New Roman"/>
          <w:bCs/>
          <w:sz w:val="18"/>
          <w:szCs w:val="18"/>
        </w:rPr>
        <w:t xml:space="preserve"> </w:t>
      </w:r>
      <w:r>
        <w:rPr>
          <w:rFonts w:ascii="Times New Roman" w:hAnsi="Times New Roman" w:eastAsia="楷体_GB2312" w:cs="Times New Roman"/>
          <w:bCs/>
          <w:sz w:val="18"/>
          <w:szCs w:val="18"/>
        </w:rPr>
        <w:t>of Ningbo</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Zhoushan Port</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simulates the impact of the tidal currents on ship maneuvering</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summarizes the maneuvering risks in the cape waters, proposes countermeasures</w:t>
      </w:r>
      <w:r>
        <w:rPr>
          <w:rFonts w:hint="eastAsia" w:ascii="Times New Roman" w:hAnsi="Times New Roman" w:eastAsia="楷体_GB2312" w:cs="Times New Roman"/>
          <w:bCs/>
          <w:sz w:val="18"/>
          <w:szCs w:val="18"/>
        </w:rPr>
        <w:t>,</w:t>
      </w:r>
      <w:r>
        <w:rPr>
          <w:rFonts w:ascii="Times New Roman" w:hAnsi="Times New Roman" w:eastAsia="楷体_GB2312" w:cs="Times New Roman"/>
          <w:bCs/>
          <w:sz w:val="18"/>
          <w:szCs w:val="18"/>
        </w:rPr>
        <w:t xml:space="preserve"> and provides reference for the pilots </w:t>
      </w:r>
      <w:r>
        <w:rPr>
          <w:rFonts w:hint="eastAsia" w:ascii="Times New Roman" w:hAnsi="Times New Roman" w:eastAsia="楷体_GB2312" w:cs="Times New Roman"/>
          <w:bCs/>
          <w:sz w:val="18"/>
          <w:szCs w:val="18"/>
        </w:rPr>
        <w:t xml:space="preserve">and </w:t>
      </w:r>
      <w:r>
        <w:rPr>
          <w:rFonts w:ascii="Times New Roman" w:hAnsi="Times New Roman" w:eastAsia="楷体_GB2312" w:cs="Times New Roman"/>
          <w:bCs/>
          <w:sz w:val="18"/>
          <w:szCs w:val="18"/>
        </w:rPr>
        <w:t>officer</w:t>
      </w:r>
      <w:r>
        <w:rPr>
          <w:rFonts w:hint="eastAsia" w:ascii="Times New Roman" w:hAnsi="Times New Roman" w:eastAsia="楷体_GB2312" w:cs="Times New Roman"/>
          <w:bCs/>
          <w:sz w:val="18"/>
          <w:szCs w:val="18"/>
        </w:rPr>
        <w:t xml:space="preserve">s </w:t>
      </w:r>
      <w:r>
        <w:rPr>
          <w:rFonts w:ascii="Times New Roman" w:hAnsi="Times New Roman" w:eastAsia="楷体_GB2312" w:cs="Times New Roman"/>
          <w:bCs/>
          <w:sz w:val="18"/>
          <w:szCs w:val="18"/>
        </w:rPr>
        <w:t>to navigate such waters</w:t>
      </w:r>
      <w:r>
        <w:rPr>
          <w:rFonts w:hint="eastAsia" w:ascii="Times New Roman" w:hAnsi="Times New Roman" w:eastAsia="楷体_GB2312" w:cs="Times New Roman"/>
          <w:bCs/>
          <w:sz w:val="18"/>
          <w:szCs w:val="18"/>
        </w:rPr>
        <w:t>.</w:t>
      </w:r>
    </w:p>
    <w:p>
      <w:pPr>
        <w:spacing w:after="166" w:afterLines="50"/>
        <w:ind w:left="420" w:leftChars="200" w:right="420" w:rightChars="200"/>
        <w:rPr>
          <w:rFonts w:ascii="Times New Roman" w:hAnsi="Times New Roman" w:eastAsia="楷体_GB2312" w:cs="Times New Roman"/>
          <w:bCs/>
          <w:sz w:val="18"/>
          <w:szCs w:val="18"/>
        </w:rPr>
      </w:pPr>
      <w:r>
        <w:rPr>
          <w:rFonts w:ascii="Times New Roman" w:hAnsi="Times New Roman" w:eastAsia="楷体_GB2312" w:cs="Times New Roman"/>
          <w:b/>
          <w:sz w:val="18"/>
          <w:szCs w:val="18"/>
        </w:rPr>
        <w:t>Key words：</w:t>
      </w:r>
      <w:r>
        <w:rPr>
          <w:rFonts w:ascii="Times New Roman" w:hAnsi="Times New Roman" w:eastAsia="楷体_GB2312" w:cs="Times New Roman"/>
          <w:bCs/>
          <w:sz w:val="18"/>
          <w:szCs w:val="18"/>
        </w:rPr>
        <w:t>cape water</w:t>
      </w:r>
      <w:r>
        <w:rPr>
          <w:rFonts w:ascii="Times New Roman" w:hAnsi="Times New Roman" w:eastAsia="楷体_GB2312" w:cs="Times New Roman"/>
          <w:sz w:val="18"/>
          <w:szCs w:val="18"/>
        </w:rPr>
        <w:t>；</w:t>
      </w:r>
      <w:r>
        <w:rPr>
          <w:rFonts w:ascii="Times New Roman" w:hAnsi="Times New Roman" w:eastAsia="楷体_GB2312" w:cs="Times New Roman"/>
          <w:bCs/>
          <w:sz w:val="18"/>
          <w:szCs w:val="18"/>
        </w:rPr>
        <w:t>ship maneuvering；</w:t>
      </w:r>
      <w:r>
        <w:rPr>
          <w:rFonts w:hint="eastAsia" w:ascii="Times New Roman" w:hAnsi="Times New Roman" w:eastAsia="楷体_GB2312" w:cs="Times New Roman"/>
          <w:bCs/>
          <w:sz w:val="18"/>
          <w:szCs w:val="18"/>
        </w:rPr>
        <w:t>n</w:t>
      </w:r>
      <w:r>
        <w:rPr>
          <w:rFonts w:ascii="Times New Roman" w:hAnsi="Times New Roman" w:eastAsia="楷体_GB2312" w:cs="Times New Roman"/>
          <w:bCs/>
          <w:sz w:val="18"/>
          <w:szCs w:val="18"/>
        </w:rPr>
        <w:t>avigation risk；countermeasure</w:t>
      </w:r>
    </w:p>
    <w:p>
      <w:pPr>
        <w:ind w:right="420" w:rightChars="200"/>
        <w:jc w:val="left"/>
        <w:rPr>
          <w:rFonts w:ascii="宋体" w:hAnsi="宋体" w:eastAsia="宋体" w:cs="宋体"/>
          <w:color w:val="000000" w:themeColor="text1"/>
          <w:sz w:val="24"/>
          <w14:textFill>
            <w14:solidFill>
              <w14:schemeClr w14:val="tx1"/>
            </w14:solidFill>
          </w14:textFill>
        </w:rPr>
        <w:sectPr>
          <w:headerReference r:id="rId4" w:type="first"/>
          <w:footerReference r:id="rId5" w:type="first"/>
          <w:headerReference r:id="rId3" w:type="default"/>
          <w:type w:val="continuous"/>
          <w:pgSz w:w="11906" w:h="16838"/>
          <w:pgMar w:top="1440" w:right="1800" w:bottom="1440" w:left="1800" w:header="851" w:footer="992" w:gutter="0"/>
          <w:cols w:space="0" w:num="1"/>
          <w:titlePg/>
          <w:docGrid w:type="lines" w:linePitch="332" w:charSpace="0"/>
        </w:sectPr>
      </w:pPr>
    </w:p>
    <w:p>
      <w:pPr>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宁波舟山港核</w:t>
      </w:r>
      <w:r>
        <w:rPr>
          <w:rFonts w:ascii="宋体" w:hAnsi="宋体" w:eastAsia="宋体" w:cs="Times New Roman"/>
          <w:color w:val="000000" w:themeColor="text1"/>
          <w:szCs w:val="21"/>
          <w14:textFill>
            <w14:solidFill>
              <w14:schemeClr w14:val="tx1"/>
            </w14:solidFill>
          </w14:textFill>
        </w:rPr>
        <w:t>心港区存在涂泥咀、螺头角、长柄嘴等多个岬角地形水域，该类水域</w:t>
      </w:r>
      <w:r>
        <w:rPr>
          <w:rFonts w:hint="eastAsia" w:ascii="宋体" w:hAnsi="宋体" w:eastAsia="宋体" w:cs="Times New Roman"/>
          <w:color w:val="000000" w:themeColor="text1"/>
          <w:szCs w:val="21"/>
          <w:lang w:val="en-US" w:eastAsia="zh-CN"/>
          <w14:textFill>
            <w14:solidFill>
              <w14:schemeClr w14:val="tx1"/>
            </w14:solidFill>
          </w14:textFill>
        </w:rPr>
        <w:t>受地形影响，</w:t>
      </w:r>
      <w:r>
        <w:rPr>
          <w:rFonts w:ascii="宋体" w:hAnsi="宋体" w:eastAsia="宋体" w:cs="Times New Roman"/>
          <w:color w:val="000000" w:themeColor="text1"/>
          <w:szCs w:val="21"/>
          <w14:textFill>
            <w14:solidFill>
              <w14:schemeClr w14:val="tx1"/>
            </w14:solidFill>
          </w14:textFill>
        </w:rPr>
        <w:t>潮流情况多变，</w:t>
      </w:r>
      <w:r>
        <w:rPr>
          <w:rFonts w:hint="eastAsia" w:ascii="宋体" w:hAnsi="宋体" w:eastAsia="宋体" w:cs="Times New Roman"/>
          <w:color w:val="000000" w:themeColor="text1"/>
          <w:szCs w:val="21"/>
          <w:lang w:val="en-US" w:eastAsia="zh-CN"/>
          <w14:textFill>
            <w14:solidFill>
              <w14:schemeClr w14:val="tx1"/>
            </w14:solidFill>
          </w14:textFill>
        </w:rPr>
        <w:t>加上水域</w:t>
      </w:r>
      <w:r>
        <w:rPr>
          <w:rFonts w:ascii="宋体" w:hAnsi="宋体" w:eastAsia="宋体" w:cs="Times New Roman"/>
          <w:color w:val="000000" w:themeColor="text1"/>
          <w:szCs w:val="21"/>
          <w14:textFill>
            <w14:solidFill>
              <w14:schemeClr w14:val="tx1"/>
            </w14:solidFill>
          </w14:textFill>
        </w:rPr>
        <w:t>交通流复杂，船舶航行</w:t>
      </w:r>
      <w:r>
        <w:rPr>
          <w:rFonts w:hint="eastAsia" w:ascii="宋体" w:hAnsi="宋体" w:eastAsia="宋体" w:cs="Times New Roman"/>
          <w:color w:val="000000" w:themeColor="text1"/>
          <w:szCs w:val="21"/>
          <w:lang w:val="en-US" w:eastAsia="zh-CN"/>
          <w14:textFill>
            <w14:solidFill>
              <w14:schemeClr w14:val="tx1"/>
            </w14:solidFill>
          </w14:textFill>
        </w:rPr>
        <w:t>转向期间，遭遇不均匀流态，</w:t>
      </w:r>
      <w:r>
        <w:rPr>
          <w:rFonts w:ascii="宋体" w:hAnsi="宋体" w:eastAsia="宋体" w:cs="Times New Roman"/>
          <w:color w:val="000000" w:themeColor="text1"/>
          <w:szCs w:val="21"/>
          <w14:textFill>
            <w14:solidFill>
              <w14:schemeClr w14:val="tx1"/>
            </w14:solidFill>
          </w14:textFill>
        </w:rPr>
        <w:t>操纵上稍有不慎就可能导致短时失控，容易产生危险局面。通过对宁波舟山港113位常年航行该水域引航员的问卷调查，超过80%的引航员遭遇过短时难以把定航向的操纵困难情形；调研海事部门记录的历史事故险情，发现船舶在岬角附近受流影响出现掉头或冲向岸边的危险局面并不鲜见。适应港口</w:t>
      </w:r>
      <w:r>
        <w:rPr>
          <w:rFonts w:hint="eastAsia" w:ascii="宋体" w:hAnsi="宋体" w:eastAsia="宋体" w:cs="Times New Roman"/>
          <w:color w:val="000000" w:themeColor="text1"/>
          <w:szCs w:val="21"/>
          <w:lang w:val="en-US" w:eastAsia="zh-CN"/>
          <w14:textFill>
            <w14:solidFill>
              <w14:schemeClr w14:val="tx1"/>
            </w14:solidFill>
          </w14:textFill>
        </w:rPr>
        <w:t>快速</w:t>
      </w:r>
      <w:r>
        <w:rPr>
          <w:rFonts w:ascii="宋体" w:hAnsi="宋体" w:eastAsia="宋体" w:cs="Times New Roman"/>
          <w:color w:val="000000" w:themeColor="text1"/>
          <w:szCs w:val="21"/>
          <w14:textFill>
            <w14:solidFill>
              <w14:schemeClr w14:val="tx1"/>
            </w14:solidFill>
          </w14:textFill>
        </w:rPr>
        <w:t>发展和船舶大型化趋势，把握航行安全上的痛点难点，对该类水域进行针对性的系统研究，掌握风险点和预防、控制措施，有助于提高特殊地形水域船舶航行安全保障能力。</w:t>
      </w:r>
      <w:r>
        <w:rPr>
          <w:rFonts w:hint="eastAsia" w:ascii="宋体" w:hAnsi="宋体" w:eastAsia="宋体" w:cs="Times New Roman"/>
          <w:color w:val="000000" w:themeColor="text1"/>
          <w:szCs w:val="21"/>
          <w:lang w:val="en-US" w:eastAsia="zh-CN"/>
          <w14:textFill>
            <w14:solidFill>
              <w14:schemeClr w14:val="tx1"/>
            </w14:solidFill>
          </w14:textFill>
        </w:rPr>
        <w:t>本</w:t>
      </w:r>
      <w:r>
        <w:rPr>
          <w:rFonts w:hint="eastAsia" w:ascii="宋体" w:hAnsi="宋体" w:eastAsia="宋体" w:cs="Times New Roman"/>
          <w:color w:val="000000" w:themeColor="text1"/>
          <w:szCs w:val="21"/>
          <w14:textFill>
            <w14:solidFill>
              <w14:schemeClr w14:val="tx1"/>
            </w14:solidFill>
          </w14:textFill>
        </w:rPr>
        <w:t>研究的</w:t>
      </w:r>
      <w:r>
        <w:rPr>
          <w:rFonts w:ascii="宋体" w:hAnsi="宋体" w:eastAsia="宋体" w:cs="Times New Roman"/>
          <w:color w:val="000000" w:themeColor="text1"/>
          <w:szCs w:val="21"/>
          <w14:textFill>
            <w14:solidFill>
              <w14:schemeClr w14:val="tx1"/>
            </w14:solidFill>
          </w14:textFill>
        </w:rPr>
        <w:t>大型重载船舶主要指船长180米以</w:t>
      </w:r>
      <w:r>
        <w:rPr>
          <w:rFonts w:hint="eastAsia" w:ascii="宋体" w:hAnsi="宋体" w:eastAsia="宋体" w:cs="宋体"/>
          <w:color w:val="000000" w:themeColor="text1"/>
          <w:szCs w:val="21"/>
          <w14:textFill>
            <w14:solidFill>
              <w14:schemeClr w14:val="tx1"/>
            </w14:solidFill>
          </w14:textFill>
        </w:rPr>
        <w:t>上操纵性能相对较差的散杂、油化类船舶，该类船舶因尺度和吃水关系，通过不均匀流场时，受流影响尤其明显。</w:t>
      </w:r>
    </w:p>
    <w:p>
      <w:pPr>
        <w:pStyle w:val="2"/>
        <w:spacing w:line="240" w:lineRule="auto"/>
      </w:pPr>
      <w:bookmarkStart w:id="1" w:name="_Toc128730781"/>
      <w:r>
        <w:rPr>
          <w:rFonts w:hint="eastAsia" w:ascii="仿宋" w:hAnsi="仿宋"/>
          <w:b/>
        </w:rPr>
        <w:t>1</w:t>
      </w:r>
      <w:r>
        <w:rPr>
          <w:rFonts w:hint="eastAsia"/>
        </w:rPr>
        <w:t xml:space="preserve"> 岬角及其</w:t>
      </w:r>
      <w:bookmarkEnd w:id="1"/>
      <w:r>
        <w:rPr>
          <w:rFonts w:hint="eastAsia"/>
        </w:rPr>
        <w:t>潮流特点</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岬角是指突入海中的尖角状陆地，岬角的平面轮廓与半岛类似，但面积较小</w:t>
      </w:r>
      <w:r>
        <w:rPr>
          <w:rFonts w:ascii="宋体" w:hAnsi="宋体" w:eastAsia="宋体" w:cs="宋体"/>
          <w:color w:val="000000" w:themeColor="text1"/>
          <w:szCs w:val="21"/>
          <w:vertAlign w:val="superscript"/>
          <w14:textFill>
            <w14:solidFill>
              <w14:schemeClr w14:val="tx1"/>
            </w14:solidFill>
          </w14:textFill>
        </w:rPr>
        <w:fldChar w:fldCharType="begin"/>
      </w:r>
      <w:r>
        <w:rPr>
          <w:rFonts w:ascii="宋体" w:hAnsi="宋体" w:eastAsia="宋体" w:cs="宋体"/>
          <w:color w:val="000000" w:themeColor="text1"/>
          <w:szCs w:val="21"/>
          <w:vertAlign w:val="superscript"/>
          <w14:textFill>
            <w14:solidFill>
              <w14:schemeClr w14:val="tx1"/>
            </w14:solidFill>
          </w14:textFill>
        </w:rPr>
        <w:instrText xml:space="preserve"> REF _Ref133364461 \r \h  \* MERGEFORMAT </w:instrText>
      </w:r>
      <w:r>
        <w:rPr>
          <w:rFonts w:ascii="宋体" w:hAnsi="宋体" w:eastAsia="宋体" w:cs="宋体"/>
          <w:color w:val="000000" w:themeColor="text1"/>
          <w:szCs w:val="21"/>
          <w:vertAlign w:val="superscript"/>
          <w14:textFill>
            <w14:solidFill>
              <w14:schemeClr w14:val="tx1"/>
            </w14:solidFill>
          </w14:textFill>
        </w:rPr>
        <w:fldChar w:fldCharType="separate"/>
      </w:r>
      <w:r>
        <w:rPr>
          <w:rFonts w:ascii="宋体" w:hAnsi="宋体" w:eastAsia="宋体" w:cs="宋体"/>
          <w:color w:val="000000" w:themeColor="text1"/>
          <w:szCs w:val="21"/>
          <w:vertAlign w:val="superscript"/>
          <w14:textFill>
            <w14:solidFill>
              <w14:schemeClr w14:val="tx1"/>
            </w14:solidFill>
          </w14:textFill>
        </w:rPr>
        <w:t>[1]</w:t>
      </w:r>
      <w:r>
        <w:rPr>
          <w:rFonts w:ascii="宋体" w:hAnsi="宋体" w:eastAsia="宋体" w:cs="宋体"/>
          <w:color w:val="000000" w:themeColor="text1"/>
          <w:szCs w:val="21"/>
          <w:vertAlign w:val="superscript"/>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水域</w:t>
      </w:r>
      <w:r>
        <w:rPr>
          <w:rFonts w:ascii="宋体" w:hAnsi="宋体" w:eastAsia="宋体" w:cs="宋体"/>
          <w:color w:val="000000" w:themeColor="text1"/>
          <w:szCs w:val="21"/>
          <w14:textFill>
            <w14:solidFill>
              <w14:schemeClr w14:val="tx1"/>
            </w14:solidFill>
          </w14:textFill>
        </w:rPr>
        <w:t>潮高潮时和地形地貌等因素导致岬角</w:t>
      </w:r>
      <w:r>
        <w:rPr>
          <w:rFonts w:hint="eastAsia" w:ascii="宋体" w:hAnsi="宋体" w:eastAsia="宋体" w:cs="宋体"/>
          <w:color w:val="000000" w:themeColor="text1"/>
          <w:szCs w:val="21"/>
          <w14:textFill>
            <w14:solidFill>
              <w14:schemeClr w14:val="tx1"/>
            </w14:solidFill>
          </w14:textFill>
        </w:rPr>
        <w:t>附近</w:t>
      </w:r>
      <w:r>
        <w:rPr>
          <w:rFonts w:ascii="宋体" w:hAnsi="宋体" w:eastAsia="宋体" w:cs="宋体"/>
          <w:color w:val="000000" w:themeColor="text1"/>
          <w:szCs w:val="21"/>
          <w14:textFill>
            <w14:solidFill>
              <w14:schemeClr w14:val="tx1"/>
            </w14:solidFill>
          </w14:textFill>
        </w:rPr>
        <w:t>水流比较混乱</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由于岬角的挑流作用，在岬角“下游”近岸一侧容易形成一定范围的回流</w:t>
      </w:r>
      <w:r>
        <w:rPr>
          <w:rFonts w:hint="eastAsia" w:ascii="宋体" w:hAnsi="宋体" w:eastAsia="宋体" w:cs="宋体"/>
          <w:color w:val="000000" w:themeColor="text1"/>
          <w:szCs w:val="21"/>
          <w14:textFill>
            <w14:solidFill>
              <w14:schemeClr w14:val="tx1"/>
            </w14:solidFill>
          </w14:textFill>
        </w:rPr>
        <w:t>，如</w:t>
      </w:r>
      <w:r>
        <w:rPr>
          <w:rFonts w:ascii="宋体" w:hAnsi="宋体" w:eastAsia="宋体" w:cs="Times New Roman"/>
          <w:color w:val="000000" w:themeColor="text1"/>
          <w:szCs w:val="21"/>
          <w14:textFill>
            <w14:solidFill>
              <w14:schemeClr w14:val="tx1"/>
            </w14:solidFill>
          </w14:textFill>
        </w:rPr>
        <w:t>图</w:t>
      </w:r>
      <w:r>
        <w:rPr>
          <w:rFonts w:hint="eastAsia" w:ascii="宋体" w:hAnsi="宋体" w:eastAsia="宋体" w:cs="Times New Roman"/>
          <w:color w:val="000000" w:themeColor="text1"/>
          <w:szCs w:val="21"/>
          <w:lang w:val="en-US" w:eastAsia="zh-CN"/>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所</w:t>
      </w:r>
      <w:r>
        <w:rPr>
          <w:rFonts w:hint="eastAsia" w:ascii="宋体" w:hAnsi="宋体" w:eastAsia="宋体" w:cs="宋体"/>
          <w:color w:val="000000" w:themeColor="text1"/>
          <w:szCs w:val="21"/>
          <w14:textFill>
            <w14:solidFill>
              <w14:schemeClr w14:val="tx1"/>
            </w14:solidFill>
          </w14:textFill>
        </w:rPr>
        <w:t>示涂泥咀“下游”回流</w:t>
      </w:r>
      <w:r>
        <w:rPr>
          <w:rFonts w:ascii="宋体" w:hAnsi="宋体" w:eastAsia="宋体" w:cs="宋体"/>
          <w:color w:val="000000" w:themeColor="text1"/>
          <w:szCs w:val="21"/>
          <w:vertAlign w:val="superscript"/>
          <w14:textFill>
            <w14:solidFill>
              <w14:schemeClr w14:val="tx1"/>
            </w14:solidFill>
          </w14:textFill>
        </w:rPr>
        <w:fldChar w:fldCharType="begin"/>
      </w:r>
      <w:r>
        <w:rPr>
          <w:rFonts w:ascii="宋体" w:hAnsi="宋体" w:eastAsia="宋体" w:cs="宋体"/>
          <w:color w:val="000000" w:themeColor="text1"/>
          <w:szCs w:val="21"/>
          <w:vertAlign w:val="superscript"/>
          <w14:textFill>
            <w14:solidFill>
              <w14:schemeClr w14:val="tx1"/>
            </w14:solidFill>
          </w14:textFill>
        </w:rPr>
        <w:instrText xml:space="preserve"> </w:instrText>
      </w:r>
      <w:r>
        <w:rPr>
          <w:rFonts w:hint="eastAsia" w:ascii="宋体" w:hAnsi="宋体" w:eastAsia="宋体" w:cs="宋体"/>
          <w:color w:val="000000" w:themeColor="text1"/>
          <w:szCs w:val="21"/>
          <w:vertAlign w:val="superscript"/>
          <w14:textFill>
            <w14:solidFill>
              <w14:schemeClr w14:val="tx1"/>
            </w14:solidFill>
          </w14:textFill>
        </w:rPr>
        <w:instrText xml:space="preserve">REF _Ref133364612 \r \h</w:instrText>
      </w:r>
      <w:r>
        <w:rPr>
          <w:rFonts w:ascii="宋体" w:hAnsi="宋体" w:eastAsia="宋体" w:cs="宋体"/>
          <w:color w:val="000000" w:themeColor="text1"/>
          <w:szCs w:val="21"/>
          <w:vertAlign w:val="superscript"/>
          <w14:textFill>
            <w14:solidFill>
              <w14:schemeClr w14:val="tx1"/>
            </w14:solidFill>
          </w14:textFill>
        </w:rPr>
        <w:instrText xml:space="preserve">  \* MERGEFORMAT </w:instrText>
      </w:r>
      <w:r>
        <w:rPr>
          <w:rFonts w:ascii="宋体" w:hAnsi="宋体" w:eastAsia="宋体" w:cs="宋体"/>
          <w:color w:val="000000" w:themeColor="text1"/>
          <w:szCs w:val="21"/>
          <w:vertAlign w:val="superscript"/>
          <w14:textFill>
            <w14:solidFill>
              <w14:schemeClr w14:val="tx1"/>
            </w14:solidFill>
          </w14:textFill>
        </w:rPr>
        <w:fldChar w:fldCharType="separate"/>
      </w:r>
      <w:r>
        <w:rPr>
          <w:rFonts w:ascii="宋体" w:hAnsi="宋体" w:eastAsia="宋体" w:cs="宋体"/>
          <w:color w:val="000000" w:themeColor="text1"/>
          <w:szCs w:val="21"/>
          <w:vertAlign w:val="superscript"/>
          <w14:textFill>
            <w14:solidFill>
              <w14:schemeClr w14:val="tx1"/>
            </w14:solidFill>
          </w14:textFill>
        </w:rPr>
        <w:t>[2]</w:t>
      </w:r>
      <w:r>
        <w:rPr>
          <w:rFonts w:ascii="宋体" w:hAnsi="宋体" w:eastAsia="宋体" w:cs="宋体"/>
          <w:color w:val="000000" w:themeColor="text1"/>
          <w:szCs w:val="21"/>
          <w:vertAlign w:val="superscript"/>
          <w14:textFill>
            <w14:solidFill>
              <w14:schemeClr w14:val="tx1"/>
            </w14:solidFill>
          </w14:textFill>
        </w:rPr>
        <w:fldChar w:fldCharType="end"/>
      </w:r>
      <w:r>
        <w:rPr>
          <w:rFonts w:ascii="宋体" w:hAnsi="宋体" w:eastAsia="宋体" w:cs="宋体"/>
          <w:color w:val="000000" w:themeColor="text1"/>
          <w:szCs w:val="21"/>
          <w14:textFill>
            <w14:solidFill>
              <w14:schemeClr w14:val="tx1"/>
            </w14:solidFill>
          </w14:textFill>
        </w:rPr>
        <w:t>。</w:t>
      </w:r>
    </w:p>
    <w:p>
      <w:pPr>
        <w:spacing w:line="360" w:lineRule="auto"/>
        <w:jc w:val="center"/>
        <w:rPr>
          <w:rFonts w:ascii="宋体" w:hAnsi="宋体" w:eastAsia="宋体" w:cs="宋体"/>
          <w:color w:val="000000" w:themeColor="text1"/>
          <w:sz w:val="24"/>
          <w14:textFill>
            <w14:solidFill>
              <w14:schemeClr w14:val="tx1"/>
            </w14:solidFill>
          </w14:textFill>
        </w:rPr>
      </w:pPr>
      <w:r>
        <w:drawing>
          <wp:inline distT="0" distB="0" distL="0" distR="0">
            <wp:extent cx="2672080" cy="1420495"/>
            <wp:effectExtent l="0" t="0" r="13970" b="8255"/>
            <wp:docPr id="674" name="图片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pic:cNvPicPr>
                      <a:picLocks noChangeAspect="1" noChangeArrowheads="1"/>
                    </pic:cNvPicPr>
                  </pic:nvPicPr>
                  <pic:blipFill>
                    <a:blip r:embed="rId7" cstate="print">
                      <a:extLst>
                        <a:ext uri="{28A0092B-C50C-407E-A947-70E740481C1C}">
                          <a14:useLocalDpi xmlns:a14="http://schemas.microsoft.com/office/drawing/2010/main" val="0"/>
                        </a:ext>
                      </a:extLst>
                    </a:blip>
                    <a:srcRect r="2208" b="3270"/>
                    <a:stretch>
                      <a:fillRect/>
                    </a:stretch>
                  </pic:blipFill>
                  <pic:spPr>
                    <a:xfrm>
                      <a:off x="0" y="0"/>
                      <a:ext cx="2672080" cy="1420495"/>
                    </a:xfrm>
                    <a:prstGeom prst="rect">
                      <a:avLst/>
                    </a:prstGeom>
                    <a:noFill/>
                    <a:ln>
                      <a:noFill/>
                    </a:ln>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bookmarkStart w:id="2" w:name="_Ref127827780"/>
      <w:r>
        <w:rPr>
          <w:rFonts w:hint="eastAsia" w:ascii="宋体" w:hAnsi="宋体" w:eastAsia="宋体" w:cs="宋体"/>
          <w:color w:val="000000" w:themeColor="text1"/>
          <w:sz w:val="18"/>
          <w:szCs w:val="18"/>
          <w14:textFill>
            <w14:solidFill>
              <w14:schemeClr w14:val="tx1"/>
            </w14:solidFill>
          </w14:textFill>
        </w:rPr>
        <w:t>图</w:t>
      </w:r>
      <w:bookmarkEnd w:id="2"/>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 xml:space="preserve"> 急涨流时涂泥咀“下游”的回流</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 xml:space="preserve"> Backflow in the Tunizui "downstream" while sharp rise</w:t>
      </w:r>
    </w:p>
    <w:p>
      <w:pPr>
        <w:spacing w:line="120" w:lineRule="auto"/>
        <w:ind w:firstLine="39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宁波舟山港核</w:t>
      </w:r>
      <w:r>
        <w:rPr>
          <w:rFonts w:ascii="宋体" w:hAnsi="宋体" w:eastAsia="宋体" w:cs="Times New Roman"/>
          <w:color w:val="000000" w:themeColor="text1"/>
          <w:szCs w:val="21"/>
          <w14:textFill>
            <w14:solidFill>
              <w14:schemeClr w14:val="tx1"/>
            </w14:solidFill>
          </w14:textFill>
        </w:rPr>
        <w:t>心港区</w:t>
      </w:r>
      <w:r>
        <w:rPr>
          <w:rFonts w:hint="eastAsia" w:ascii="宋体" w:hAnsi="宋体" w:eastAsia="宋体" w:cs="Times New Roman"/>
          <w:color w:val="000000" w:themeColor="text1"/>
          <w:szCs w:val="21"/>
          <w:lang w:val="en-US" w:eastAsia="zh-CN"/>
          <w14:textFill>
            <w14:solidFill>
              <w14:schemeClr w14:val="tx1"/>
            </w14:solidFill>
          </w14:textFill>
        </w:rPr>
        <w:t>船舶从虾峙门口外进港后，主要通过</w:t>
      </w:r>
      <w:r>
        <w:rPr>
          <w:rFonts w:ascii="宋体" w:hAnsi="宋体" w:eastAsia="宋体" w:cs="Times New Roman"/>
          <w:color w:val="000000" w:themeColor="text1"/>
          <w:szCs w:val="21"/>
          <w14:textFill>
            <w14:solidFill>
              <w14:schemeClr w14:val="tx1"/>
            </w14:solidFill>
          </w14:textFill>
        </w:rPr>
        <w:t>涂泥咀、螺头角、长柄嘴等</w:t>
      </w:r>
      <w:r>
        <w:rPr>
          <w:rFonts w:hint="eastAsia" w:ascii="宋体" w:hAnsi="宋体" w:eastAsia="宋体" w:cs="Times New Roman"/>
          <w:color w:val="000000" w:themeColor="text1"/>
          <w:szCs w:val="21"/>
          <w:lang w:val="en-US" w:eastAsia="zh-CN"/>
          <w14:textFill>
            <w14:solidFill>
              <w14:schemeClr w14:val="tx1"/>
            </w14:solidFill>
          </w14:textFill>
        </w:rPr>
        <w:t>三处岬角水域，见图2。</w:t>
      </w:r>
    </w:p>
    <w:p>
      <w:pPr>
        <w:spacing w:line="120" w:lineRule="auto"/>
      </w:pPr>
      <w:r>
        <w:drawing>
          <wp:inline distT="0" distB="0" distL="0" distR="0">
            <wp:extent cx="2648585" cy="1436370"/>
            <wp:effectExtent l="0" t="0" r="18415"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48585" cy="1436370"/>
                    </a:xfrm>
                    <a:prstGeom prst="rect">
                      <a:avLst/>
                    </a:prstGeom>
                    <a:noFill/>
                    <a:ln>
                      <a:noFill/>
                    </a:ln>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宁波舟山港核心港区三处典型岬角水域</w:t>
      </w:r>
    </w:p>
    <w:p>
      <w:pPr>
        <w:jc w:val="center"/>
        <w:rPr>
          <w:rFonts w:hint="eastAsia"/>
        </w:rPr>
      </w:pPr>
      <w:r>
        <w:rPr>
          <w:rFonts w:ascii="Times New Roman" w:hAnsi="Times New Roman" w:eastAsia="宋体" w:cs="Times New Roman"/>
          <w:color w:val="000000" w:themeColor="text1"/>
          <w:sz w:val="18"/>
          <w:szCs w:val="18"/>
          <w14:textFill>
            <w14:solidFill>
              <w14:schemeClr w14:val="tx1"/>
            </w14:solidFill>
          </w14:textFill>
        </w:rPr>
        <w:t>Fig.</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 xml:space="preserve"> </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Three</w:t>
      </w:r>
      <w:r>
        <w:rPr>
          <w:rFonts w:ascii="Times New Roman" w:hAnsi="Times New Roman" w:eastAsia="宋体" w:cs="Times New Roman"/>
          <w:color w:val="000000" w:themeColor="text1"/>
          <w:sz w:val="18"/>
          <w:szCs w:val="18"/>
          <w14:textFill>
            <w14:solidFill>
              <w14:schemeClr w14:val="tx1"/>
            </w14:solidFill>
          </w14:textFill>
        </w:rPr>
        <w:t xml:space="preserve"> typical cape waters in Ningbo-Zhoushan Port</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岬角水域急流和回流区交界处附近白天肉眼可见一条明显的分界线</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如图</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所示，引航员习惯称之为切变线，切变线两侧流速存在显著差异、流向甚至接近相反。切变线不是固定不变的，随着潮时移动变化，潮流趋缓过程中逐渐消亡</w:t>
      </w:r>
      <w:r>
        <w:rPr>
          <w:rFonts w:ascii="宋体" w:hAnsi="宋体" w:eastAsia="宋体" w:cs="宋体"/>
          <w:color w:val="000000" w:themeColor="text1"/>
          <w:szCs w:val="21"/>
          <w:vertAlign w:val="superscript"/>
          <w14:textFill>
            <w14:solidFill>
              <w14:schemeClr w14:val="tx1"/>
            </w14:solidFill>
          </w14:textFill>
        </w:rPr>
        <w:fldChar w:fldCharType="begin"/>
      </w:r>
      <w:r>
        <w:rPr>
          <w:rFonts w:ascii="宋体" w:hAnsi="宋体" w:eastAsia="宋体" w:cs="宋体"/>
          <w:color w:val="000000" w:themeColor="text1"/>
          <w:szCs w:val="21"/>
          <w:vertAlign w:val="superscript"/>
          <w14:textFill>
            <w14:solidFill>
              <w14:schemeClr w14:val="tx1"/>
            </w14:solidFill>
          </w14:textFill>
        </w:rPr>
        <w:instrText xml:space="preserve"> </w:instrText>
      </w:r>
      <w:r>
        <w:rPr>
          <w:rFonts w:hint="eastAsia" w:ascii="宋体" w:hAnsi="宋体" w:eastAsia="宋体" w:cs="宋体"/>
          <w:color w:val="000000" w:themeColor="text1"/>
          <w:szCs w:val="21"/>
          <w:vertAlign w:val="superscript"/>
          <w14:textFill>
            <w14:solidFill>
              <w14:schemeClr w14:val="tx1"/>
            </w14:solidFill>
          </w14:textFill>
        </w:rPr>
        <w:instrText xml:space="preserve">REF _Ref133364623 \r \h</w:instrText>
      </w:r>
      <w:r>
        <w:rPr>
          <w:rFonts w:ascii="宋体" w:hAnsi="宋体" w:eastAsia="宋体" w:cs="宋体"/>
          <w:color w:val="000000" w:themeColor="text1"/>
          <w:szCs w:val="21"/>
          <w:vertAlign w:val="superscript"/>
          <w14:textFill>
            <w14:solidFill>
              <w14:schemeClr w14:val="tx1"/>
            </w14:solidFill>
          </w14:textFill>
        </w:rPr>
        <w:instrText xml:space="preserve">  \* MERGEFORMAT </w:instrText>
      </w:r>
      <w:r>
        <w:rPr>
          <w:rFonts w:ascii="宋体" w:hAnsi="宋体" w:eastAsia="宋体" w:cs="宋体"/>
          <w:color w:val="000000" w:themeColor="text1"/>
          <w:szCs w:val="21"/>
          <w:vertAlign w:val="superscript"/>
          <w14:textFill>
            <w14:solidFill>
              <w14:schemeClr w14:val="tx1"/>
            </w14:solidFill>
          </w14:textFill>
        </w:rPr>
        <w:fldChar w:fldCharType="separate"/>
      </w:r>
      <w:r>
        <w:rPr>
          <w:rFonts w:ascii="宋体" w:hAnsi="宋体" w:eastAsia="宋体" w:cs="宋体"/>
          <w:color w:val="000000" w:themeColor="text1"/>
          <w:szCs w:val="21"/>
          <w:vertAlign w:val="superscript"/>
          <w14:textFill>
            <w14:solidFill>
              <w14:schemeClr w14:val="tx1"/>
            </w14:solidFill>
          </w14:textFill>
        </w:rPr>
        <w:t>[3]</w:t>
      </w:r>
      <w:r>
        <w:rPr>
          <w:rFonts w:ascii="宋体" w:hAnsi="宋体" w:eastAsia="宋体" w:cs="宋体"/>
          <w:color w:val="000000" w:themeColor="text1"/>
          <w:szCs w:val="21"/>
          <w:vertAlign w:val="superscript"/>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w:t>
      </w:r>
    </w:p>
    <w:p>
      <w:pPr>
        <w:jc w:val="center"/>
      </w:pPr>
      <w:r>
        <w:drawing>
          <wp:inline distT="0" distB="0" distL="114300" distR="114300">
            <wp:extent cx="2646680" cy="1351915"/>
            <wp:effectExtent l="0" t="0" r="1270" b="63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9"/>
                    <a:stretch>
                      <a:fillRect/>
                    </a:stretch>
                  </pic:blipFill>
                  <pic:spPr>
                    <a:xfrm>
                      <a:off x="0" y="0"/>
                      <a:ext cx="2646680" cy="1351915"/>
                    </a:xfrm>
                    <a:prstGeom prst="rect">
                      <a:avLst/>
                    </a:prstGeom>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图3  急涨流时岬角水域的潮流切变线</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Fig.3 Shearing flow in cape water while sharp rise</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如图</w:t>
      </w:r>
      <w:r>
        <w:rPr>
          <w:rFonts w:hint="eastAsia" w:ascii="宋体" w:hAnsi="宋体" w:eastAsia="宋体" w:cs="Times New Roman"/>
          <w:color w:val="000000" w:themeColor="text1"/>
          <w:szCs w:val="21"/>
          <w14:textFill>
            <w14:solidFill>
              <w14:schemeClr w14:val="tx1"/>
            </w14:solidFill>
          </w14:textFill>
        </w:rPr>
        <w:t>4</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a</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c</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所示，三处岬角水域的共同特点是主航道急涨</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急落</w:t>
      </w:r>
      <w:r>
        <w:rPr>
          <w:rFonts w:hint="eastAsia" w:ascii="宋体" w:hAnsi="宋体" w:eastAsia="宋体" w:cs="宋体"/>
          <w:color w:val="000000" w:themeColor="text1"/>
          <w:szCs w:val="21"/>
          <w14:textFill>
            <w14:solidFill>
              <w14:schemeClr w14:val="tx1"/>
            </w14:solidFill>
          </w14:textFill>
        </w:rPr>
        <w:t>时</w:t>
      </w:r>
      <w:r>
        <w:rPr>
          <w:rFonts w:ascii="宋体" w:hAnsi="宋体" w:eastAsia="宋体" w:cs="Times New Roman"/>
          <w:color w:val="000000" w:themeColor="text1"/>
          <w:szCs w:val="21"/>
          <w14:textFill>
            <w14:solidFill>
              <w14:schemeClr w14:val="tx1"/>
            </w14:solidFill>
          </w14:textFill>
        </w:rPr>
        <w:t>存在</w:t>
      </w:r>
      <w:r>
        <w:rPr>
          <w:rFonts w:hint="eastAsia" w:ascii="宋体" w:hAnsi="宋体" w:eastAsia="宋体" w:cs="Times New Roman"/>
          <w:color w:val="000000" w:themeColor="text1"/>
          <w:szCs w:val="21"/>
          <w:lang w:val="en-US" w:eastAsia="zh-CN"/>
          <w14:textFill>
            <w14:solidFill>
              <w14:schemeClr w14:val="tx1"/>
            </w14:solidFill>
          </w14:textFill>
        </w:rPr>
        <w:t>区域回流</w:t>
      </w:r>
      <w:r>
        <w:rPr>
          <w:rFonts w:ascii="宋体" w:hAnsi="宋体" w:eastAsia="宋体" w:cs="Times New Roman"/>
          <w:color w:val="000000" w:themeColor="text1"/>
          <w:szCs w:val="21"/>
          <w14:textFill>
            <w14:solidFill>
              <w14:schemeClr w14:val="tx1"/>
            </w14:solidFill>
          </w14:textFill>
        </w:rPr>
        <w:t>，对船舶通航安全带来威胁</w:t>
      </w:r>
      <w:r>
        <w:rPr>
          <w:rFonts w:hint="eastAsia" w:ascii="宋体" w:hAnsi="宋体" w:eastAsia="宋体" w:cs="Times New Roman"/>
          <w:color w:val="000000" w:themeColor="text1"/>
          <w:szCs w:val="21"/>
          <w:lang w:eastAsia="zh-CN"/>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主航道涨潮流时，流态切变</w:t>
      </w:r>
      <w:r>
        <w:rPr>
          <w:rFonts w:hint="eastAsia" w:ascii="宋体" w:hAnsi="宋体" w:eastAsia="宋体" w:cs="Times New Roman"/>
          <w:color w:val="000000" w:themeColor="text1"/>
          <w:szCs w:val="21"/>
          <w:lang w:val="en-US" w:eastAsia="zh-CN"/>
          <w14:textFill>
            <w14:solidFill>
              <w14:schemeClr w14:val="tx1"/>
            </w14:solidFill>
          </w14:textFill>
        </w:rPr>
        <w:t>的</w:t>
      </w:r>
      <w:r>
        <w:rPr>
          <w:rFonts w:ascii="宋体" w:hAnsi="宋体" w:eastAsia="宋体" w:cs="Times New Roman"/>
          <w:color w:val="000000" w:themeColor="text1"/>
          <w:szCs w:val="21"/>
          <w14:textFill>
            <w14:solidFill>
              <w14:schemeClr w14:val="tx1"/>
            </w14:solidFill>
          </w14:textFill>
        </w:rPr>
        <w:t>具体位置为穿山半岛和尚山嘴和长柄嘴延长线以西沿岸水域，第4分道与大猫岛螺头角之间水域、金塘岛宫山、涂泥咀连线附近靠涂泥咀侧水域，岬角</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下游</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出现的回流在镇海高潮前1-3小</w:t>
      </w:r>
      <w:r>
        <w:rPr>
          <w:rFonts w:hint="eastAsia" w:ascii="宋体" w:hAnsi="宋体" w:eastAsia="宋体" w:cs="宋体"/>
          <w:color w:val="000000" w:themeColor="text1"/>
          <w:szCs w:val="21"/>
          <w14:textFill>
            <w14:solidFill>
              <w14:schemeClr w14:val="tx1"/>
            </w14:solidFill>
          </w14:textFill>
        </w:rPr>
        <w:t>时尤为显著，回流区随潮时逐渐向西北-北方向移动扩散。落流时段形成的回流区域，地理位置关系，对船舶进出口航行影响较小。</w:t>
      </w:r>
    </w:p>
    <w:p>
      <w:pPr>
        <w:spacing w:line="12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drawing>
          <wp:inline distT="0" distB="0" distL="114300" distR="114300">
            <wp:extent cx="2705100" cy="994410"/>
            <wp:effectExtent l="0" t="0" r="0" b="15240"/>
            <wp:docPr id="13" name="图片 13" descr="图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4-6-6"/>
                    <pic:cNvPicPr>
                      <a:picLocks noChangeAspect="1"/>
                    </pic:cNvPicPr>
                  </pic:nvPicPr>
                  <pic:blipFill>
                    <a:blip r:embed="rId10"/>
                    <a:stretch>
                      <a:fillRect/>
                    </a:stretch>
                  </pic:blipFill>
                  <pic:spPr>
                    <a:xfrm>
                      <a:off x="0" y="0"/>
                      <a:ext cx="2705100" cy="994410"/>
                    </a:xfrm>
                    <a:prstGeom prst="rect">
                      <a:avLst/>
                    </a:prstGeom>
                  </pic:spPr>
                </pic:pic>
              </a:graphicData>
            </a:graphic>
          </wp:inline>
        </w:drawing>
      </w:r>
    </w:p>
    <w:p>
      <w:pPr>
        <w:spacing w:line="120" w:lineRule="auto"/>
        <w:jc w:val="center"/>
        <w:rPr>
          <w:rFonts w:ascii="宋体" w:hAnsi="宋体" w:eastAsia="宋体" w:cs="宋体"/>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a</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长柄嘴水域涨流和落流流态</w:t>
      </w:r>
    </w:p>
    <w:p>
      <w:pPr>
        <w:spacing w:line="120"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drawing>
          <wp:inline distT="0" distB="0" distL="114300" distR="114300">
            <wp:extent cx="2715260" cy="975995"/>
            <wp:effectExtent l="0" t="0" r="8890" b="14605"/>
            <wp:docPr id="11" name="图片 11" descr="图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4-6-5"/>
                    <pic:cNvPicPr>
                      <a:picLocks noChangeAspect="1"/>
                    </pic:cNvPicPr>
                  </pic:nvPicPr>
                  <pic:blipFill>
                    <a:blip r:embed="rId11"/>
                    <a:stretch>
                      <a:fillRect/>
                    </a:stretch>
                  </pic:blipFill>
                  <pic:spPr>
                    <a:xfrm>
                      <a:off x="0" y="0"/>
                      <a:ext cx="2715260" cy="975995"/>
                    </a:xfrm>
                    <a:prstGeom prst="rect">
                      <a:avLst/>
                    </a:prstGeom>
                  </pic:spPr>
                </pic:pic>
              </a:graphicData>
            </a:graphic>
          </wp:inline>
        </w:drawing>
      </w:r>
    </w:p>
    <w:p>
      <w:pPr>
        <w:spacing w:line="120" w:lineRule="auto"/>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b</w:t>
      </w:r>
      <w:r>
        <w:rPr>
          <w:rFonts w:ascii="Times New Roman" w:hAnsi="Times New Roman" w:eastAsia="宋体" w:cs="Times New Roman"/>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螺头角水域涨流和落流流态</w:t>
      </w:r>
    </w:p>
    <w:p>
      <w:pPr>
        <w:spacing w:line="1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drawing>
          <wp:inline distT="0" distB="0" distL="114300" distR="114300">
            <wp:extent cx="2716530" cy="1260475"/>
            <wp:effectExtent l="0" t="0" r="7620" b="15875"/>
            <wp:docPr id="9" name="图片 9" descr="图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4-6-4"/>
                    <pic:cNvPicPr>
                      <a:picLocks noChangeAspect="1"/>
                    </pic:cNvPicPr>
                  </pic:nvPicPr>
                  <pic:blipFill>
                    <a:blip r:embed="rId12"/>
                    <a:stretch>
                      <a:fillRect/>
                    </a:stretch>
                  </pic:blipFill>
                  <pic:spPr>
                    <a:xfrm>
                      <a:off x="0" y="0"/>
                      <a:ext cx="2716530" cy="1260475"/>
                    </a:xfrm>
                    <a:prstGeom prst="rect">
                      <a:avLst/>
                    </a:prstGeom>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(c)</w:t>
      </w:r>
      <w:r>
        <w:rPr>
          <w:rFonts w:ascii="宋体" w:hAnsi="宋体" w:eastAsia="宋体" w:cs="宋体"/>
          <w:color w:val="000000" w:themeColor="text1"/>
          <w:sz w:val="18"/>
          <w:szCs w:val="18"/>
          <w14:textFill>
            <w14:solidFill>
              <w14:schemeClr w14:val="tx1"/>
            </w14:solidFill>
          </w14:textFill>
        </w:rPr>
        <w:t>涂泥咀水域涨流和落流流态</w:t>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三处岬角</w:t>
      </w:r>
      <w:r>
        <w:rPr>
          <w:rFonts w:ascii="宋体" w:hAnsi="宋体" w:eastAsia="宋体" w:cs="宋体"/>
          <w:color w:val="000000" w:themeColor="text1"/>
          <w:sz w:val="18"/>
          <w:szCs w:val="18"/>
          <w14:textFill>
            <w14:solidFill>
              <w14:schemeClr w14:val="tx1"/>
            </w14:solidFill>
          </w14:textFill>
        </w:rPr>
        <w:t>水域涨流和落流流态</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Fig.4 Current in 3 cape waters while rise and fall</w:t>
      </w:r>
    </w:p>
    <w:p>
      <w:pPr>
        <w:pStyle w:val="2"/>
      </w:pPr>
      <w:r>
        <w:rPr>
          <w:rFonts w:hint="eastAsia" w:ascii="宋体" w:hAnsi="宋体" w:eastAsia="宋体"/>
          <w:b/>
        </w:rPr>
        <w:t>2</w:t>
      </w:r>
      <w:r>
        <w:rPr>
          <w:rFonts w:hint="eastAsia"/>
        </w:rPr>
        <w:t xml:space="preserve"> 大型重载船舶靠泊时间窗口</w:t>
      </w:r>
    </w:p>
    <w:p>
      <w:pPr>
        <w:spacing w:line="120" w:lineRule="auto"/>
        <w:ind w:firstLine="39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大型重载船舶在宁波舟山港核心港区的最佳靠泊潮水通常是选择初落</w:t>
      </w:r>
      <w:r>
        <w:rPr>
          <w:rFonts w:hint="eastAsia" w:ascii="宋体" w:hAnsi="宋体" w:eastAsia="宋体" w:cs="宋体"/>
          <w:color w:val="000000" w:themeColor="text1"/>
          <w:szCs w:val="21"/>
          <w:lang w:val="en-US" w:eastAsia="zh-CN"/>
          <w14:textFill>
            <w14:solidFill>
              <w14:schemeClr w14:val="tx1"/>
            </w14:solidFill>
          </w14:textFill>
        </w:rPr>
        <w:t>时段</w:t>
      </w:r>
      <w:r>
        <w:rPr>
          <w:rFonts w:hint="eastAsia" w:ascii="宋体" w:hAnsi="宋体" w:eastAsia="宋体" w:cs="宋体"/>
          <w:color w:val="000000" w:themeColor="text1"/>
          <w:szCs w:val="21"/>
          <w14:textFill>
            <w14:solidFill>
              <w14:schemeClr w14:val="tx1"/>
            </w14:solidFill>
          </w14:textFill>
        </w:rPr>
        <w:t>，一是流缓，二是减少船舶掉头带来的风险，三是保障吃水大的大型重载船能有足够的富裕水深通过虾峙门口外浅滩或深水航槽。宁波港域的码头初落集中在镇海高</w:t>
      </w:r>
      <w:r>
        <w:rPr>
          <w:rFonts w:ascii="宋体" w:hAnsi="宋体" w:eastAsia="宋体" w:cs="Times New Roman"/>
          <w:color w:val="000000" w:themeColor="text1"/>
          <w:szCs w:val="21"/>
          <w14:textFill>
            <w14:solidFill>
              <w14:schemeClr w14:val="tx1"/>
            </w14:solidFill>
          </w14:textFill>
        </w:rPr>
        <w:t>潮后1小</w:t>
      </w:r>
      <w:r>
        <w:rPr>
          <w:rFonts w:hint="eastAsia" w:ascii="宋体" w:hAnsi="宋体" w:eastAsia="宋体" w:cs="宋体"/>
          <w:color w:val="000000" w:themeColor="text1"/>
          <w:szCs w:val="21"/>
          <w14:textFill>
            <w14:solidFill>
              <w14:schemeClr w14:val="tx1"/>
            </w14:solidFill>
          </w14:textFill>
        </w:rPr>
        <w:t>时左右，其次是镇海高潮附近</w:t>
      </w:r>
      <w:r>
        <w:rPr>
          <w:rFonts w:ascii="宋体" w:hAnsi="宋体" w:eastAsia="宋体" w:cs="宋体"/>
          <w:color w:val="000000" w:themeColor="text1"/>
          <w:szCs w:val="21"/>
          <w:vertAlign w:val="superscript"/>
          <w14:textFill>
            <w14:solidFill>
              <w14:schemeClr w14:val="tx1"/>
            </w14:solidFill>
          </w14:textFill>
        </w:rPr>
        <w:fldChar w:fldCharType="begin"/>
      </w:r>
      <w:r>
        <w:rPr>
          <w:rFonts w:ascii="宋体" w:hAnsi="宋体" w:eastAsia="宋体" w:cs="宋体"/>
          <w:color w:val="000000" w:themeColor="text1"/>
          <w:szCs w:val="21"/>
          <w:vertAlign w:val="superscript"/>
          <w14:textFill>
            <w14:solidFill>
              <w14:schemeClr w14:val="tx1"/>
            </w14:solidFill>
          </w14:textFill>
        </w:rPr>
        <w:instrText xml:space="preserve"> </w:instrText>
      </w:r>
      <w:r>
        <w:rPr>
          <w:rFonts w:hint="eastAsia" w:ascii="宋体" w:hAnsi="宋体" w:eastAsia="宋体" w:cs="宋体"/>
          <w:color w:val="000000" w:themeColor="text1"/>
          <w:szCs w:val="21"/>
          <w:vertAlign w:val="superscript"/>
          <w14:textFill>
            <w14:solidFill>
              <w14:schemeClr w14:val="tx1"/>
            </w14:solidFill>
          </w14:textFill>
        </w:rPr>
        <w:instrText xml:space="preserve">REF _Ref133364947 \r \h</w:instrText>
      </w:r>
      <w:r>
        <w:rPr>
          <w:rFonts w:ascii="宋体" w:hAnsi="宋体" w:eastAsia="宋体" w:cs="宋体"/>
          <w:color w:val="000000" w:themeColor="text1"/>
          <w:szCs w:val="21"/>
          <w:vertAlign w:val="superscript"/>
          <w14:textFill>
            <w14:solidFill>
              <w14:schemeClr w14:val="tx1"/>
            </w14:solidFill>
          </w14:textFill>
        </w:rPr>
        <w:instrText xml:space="preserve">  \* MERGEFORMAT </w:instrText>
      </w:r>
      <w:r>
        <w:rPr>
          <w:rFonts w:ascii="宋体" w:hAnsi="宋体" w:eastAsia="宋体" w:cs="宋体"/>
          <w:color w:val="000000" w:themeColor="text1"/>
          <w:szCs w:val="21"/>
          <w:vertAlign w:val="superscript"/>
          <w14:textFill>
            <w14:solidFill>
              <w14:schemeClr w14:val="tx1"/>
            </w14:solidFill>
          </w14:textFill>
        </w:rPr>
        <w:fldChar w:fldCharType="separate"/>
      </w:r>
      <w:r>
        <w:rPr>
          <w:rFonts w:ascii="宋体" w:hAnsi="宋体" w:eastAsia="宋体" w:cs="宋体"/>
          <w:color w:val="000000" w:themeColor="text1"/>
          <w:szCs w:val="21"/>
          <w:vertAlign w:val="superscript"/>
          <w14:textFill>
            <w14:solidFill>
              <w14:schemeClr w14:val="tx1"/>
            </w14:solidFill>
          </w14:textFill>
        </w:rPr>
        <w:t>[4]</w:t>
      </w:r>
      <w:r>
        <w:rPr>
          <w:rFonts w:ascii="宋体" w:hAnsi="宋体" w:eastAsia="宋体" w:cs="宋体"/>
          <w:color w:val="000000" w:themeColor="text1"/>
          <w:szCs w:val="21"/>
          <w:vertAlign w:val="superscript"/>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受限于靠泊时间窗口要求，口外船舶按照交通流组织进口后，通常在涨流存在潮流切变时段通过长柄嘴、螺头角、涂泥咀三个岬角水域。而涨潮流时段通过岬角水域，容易出现操纵上的风险，三个岬角水域中，螺头角水域是宁波、舟山两家引航机构引航员共用使用的水域，引航员的共识主要集中在涨流进口难以把定</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见图</w:t>
      </w:r>
      <w:r>
        <w:rPr>
          <w:rFonts w:ascii="宋体" w:hAnsi="宋体" w:eastAsia="宋体" w:cs="Times New Roman"/>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w:t>
      </w:r>
    </w:p>
    <w:p>
      <w:pPr>
        <w:spacing w:line="120" w:lineRule="auto"/>
        <w:rPr>
          <w:rFonts w:hint="eastAsia" w:ascii="宋体" w:hAnsi="宋体" w:eastAsia="宋体" w:cs="宋体"/>
          <w:color w:val="000000" w:themeColor="text1"/>
          <w:szCs w:val="21"/>
          <w14:textFill>
            <w14:solidFill>
              <w14:schemeClr w14:val="tx1"/>
            </w14:solidFill>
          </w14:textFill>
        </w:rPr>
      </w:pPr>
    </w:p>
    <w:p>
      <w:pPr>
        <w:spacing w:line="1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drawing>
          <wp:inline distT="0" distB="0" distL="114300" distR="114300">
            <wp:extent cx="2743200" cy="3140075"/>
            <wp:effectExtent l="0" t="0" r="0" b="3175"/>
            <wp:docPr id="8" name="图片 8" descr="调查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调查内容"/>
                    <pic:cNvPicPr>
                      <a:picLocks noChangeAspect="1"/>
                    </pic:cNvPicPr>
                  </pic:nvPicPr>
                  <pic:blipFill>
                    <a:blip r:embed="rId13"/>
                    <a:srcRect l="1609" r="1687"/>
                    <a:stretch>
                      <a:fillRect/>
                    </a:stretch>
                  </pic:blipFill>
                  <pic:spPr>
                    <a:xfrm>
                      <a:off x="0" y="0"/>
                      <a:ext cx="2743200" cy="3140174"/>
                    </a:xfrm>
                    <a:prstGeom prst="rect">
                      <a:avLst/>
                    </a:prstGeom>
                    <a:ln>
                      <a:noFill/>
                    </a:ln>
                  </pic:spPr>
                </pic:pic>
              </a:graphicData>
            </a:graphic>
          </wp:inline>
        </w:drawing>
      </w:r>
    </w:p>
    <w:p>
      <w:pPr>
        <w:spacing w:line="36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ascii="Times New Roman" w:hAnsi="Times New Roman" w:eastAsia="宋体" w:cs="Times New Roman"/>
          <w:color w:val="000000" w:themeColor="text1"/>
          <w:sz w:val="18"/>
          <w:szCs w:val="18"/>
          <w14:textFill>
            <w14:solidFill>
              <w14:schemeClr w14:val="tx1"/>
            </w14:solidFill>
          </w14:textFill>
        </w:rPr>
        <w:t>5</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螺头角水域操纵风险调研</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Fig.5 Risk investigation result for Luotoujiao </w:t>
      </w:r>
    </w:p>
    <w:p>
      <w:pPr>
        <w:pStyle w:val="2"/>
      </w:pPr>
      <w:r>
        <w:rPr>
          <w:rFonts w:hint="eastAsia" w:ascii="仿宋" w:hAnsi="仿宋"/>
          <w:b/>
        </w:rPr>
        <w:t>3</w:t>
      </w:r>
      <w:r>
        <w:rPr>
          <w:rFonts w:hint="eastAsia"/>
        </w:rPr>
        <w:t xml:space="preserve"> 潮流切变对船舶操纵的影响</w:t>
      </w:r>
    </w:p>
    <w:p>
      <w:pPr>
        <w:spacing w:line="360" w:lineRule="auto"/>
        <w:rPr>
          <w:rFonts w:ascii="黑体" w:hAnsi="黑体" w:eastAsia="黑体" w:cs="黑体"/>
          <w:szCs w:val="21"/>
        </w:rPr>
      </w:pPr>
      <w:r>
        <w:rPr>
          <w:rFonts w:hint="eastAsia" w:ascii="黑体" w:hAnsi="黑体" w:eastAsia="黑体" w:cs="黑体"/>
          <w:b/>
          <w:bCs/>
          <w:szCs w:val="21"/>
        </w:rPr>
        <w:t xml:space="preserve">3.1 </w:t>
      </w:r>
      <w:r>
        <w:rPr>
          <w:rFonts w:hint="eastAsia" w:ascii="黑体" w:hAnsi="黑体" w:eastAsia="黑体" w:cs="黑体"/>
          <w:szCs w:val="21"/>
        </w:rPr>
        <w:t>舵力作用特点</w:t>
      </w:r>
    </w:p>
    <w:p>
      <w:pPr>
        <w:adjustRightInd w:val="0"/>
        <w:snapToGrid w:val="0"/>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在岬角水域航</w:t>
      </w:r>
      <w:r>
        <w:rPr>
          <w:rFonts w:ascii="宋体" w:hAnsi="宋体" w:eastAsia="宋体" w:cs="Times New Roman"/>
          <w:color w:val="000000" w:themeColor="text1"/>
          <w:szCs w:val="21"/>
          <w14:textFill>
            <w14:solidFill>
              <w14:schemeClr w14:val="tx1"/>
            </w14:solidFill>
          </w14:textFill>
        </w:rPr>
        <w:t>行转向期间，假定船舶横向对地速度为较小（小于涨潮流速），船舶速度下降时，舵处有效来流纵向速度</w:t>
      </w:r>
      <w:r>
        <w:rPr>
          <w:rFonts w:ascii="宋体" w:hAnsi="宋体" w:eastAsia="宋体" w:cs="Times New Roman"/>
          <w:position w:val="-10"/>
        </w:rPr>
        <w:object>
          <v:shape id="_x0000_i1025" o:spt="75" type="#_x0000_t75" style="height:16.05pt;width:14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ascii="宋体" w:hAnsi="宋体" w:eastAsia="宋体" w:cs="Times New Roman"/>
          <w:color w:val="000000" w:themeColor="text1"/>
          <w:szCs w:val="21"/>
          <w14:textFill>
            <w14:solidFill>
              <w14:schemeClr w14:val="tx1"/>
            </w14:solidFill>
          </w14:textFill>
        </w:rPr>
        <w:t>减小；同时船首向与流向夹角接近垂直时，船舶舵处有效来流横向速度增加</w:t>
      </w:r>
      <w:r>
        <w:rPr>
          <w:rFonts w:ascii="宋体" w:hAnsi="宋体" w:eastAsia="宋体"/>
          <w:position w:val="-10"/>
        </w:rPr>
        <w:object>
          <v:shape id="_x0000_i1026" o:spt="75" type="#_x0000_t75" style="height:16.05pt;width:12.9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ascii="宋体" w:hAnsi="宋体" w:eastAsia="宋体" w:cs="Times New Roman"/>
          <w:color w:val="000000" w:themeColor="text1"/>
          <w:szCs w:val="21"/>
          <w14:textFill>
            <w14:solidFill>
              <w14:schemeClr w14:val="tx1"/>
            </w14:solidFill>
          </w14:textFill>
        </w:rPr>
        <w:t>。以涂泥咀水域为例，如图6所示，</w:t>
      </w:r>
      <w:r>
        <w:rPr>
          <w:rFonts w:ascii="宋体" w:hAnsi="宋体" w:eastAsia="宋体"/>
          <w:position w:val="-10"/>
        </w:rPr>
        <w:object>
          <v:shape id="_x0000_i1027" o:spt="75" type="#_x0000_t75" style="height:16.05pt;width:14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宋体" w:hAnsi="宋体" w:eastAsia="宋体" w:cs="Times New Roman"/>
          <w:color w:val="000000" w:themeColor="text1"/>
          <w:szCs w:val="21"/>
          <w14:textFill>
            <w14:solidFill>
              <w14:schemeClr w14:val="tx1"/>
            </w14:solidFill>
          </w14:textFill>
        </w:rPr>
        <w:t>与船速和螺旋桨排出流正相关，转向后船速下降后，则</w:t>
      </w:r>
      <w:r>
        <w:rPr>
          <w:rFonts w:ascii="宋体" w:hAnsi="宋体" w:eastAsia="宋体"/>
          <w:position w:val="-10"/>
        </w:rPr>
        <w:object>
          <v:shape id="_x0000_i1028" o:spt="75" type="#_x0000_t75" style="height:16.05pt;width:14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20">
            <o:LockedField>false</o:LockedField>
          </o:OLEObject>
        </w:object>
      </w:r>
      <w:r>
        <w:rPr>
          <w:rFonts w:ascii="宋体" w:hAnsi="宋体" w:eastAsia="宋体" w:cs="Times New Roman"/>
          <w:color w:val="000000" w:themeColor="text1"/>
          <w:szCs w:val="21"/>
          <w14:textFill>
            <w14:solidFill>
              <w14:schemeClr w14:val="tx1"/>
            </w14:solidFill>
          </w14:textFill>
        </w:rPr>
        <w:t>减小。同时潮流流向与船首向夹角增加，则导致</w:t>
      </w:r>
      <w:r>
        <w:rPr>
          <w:rFonts w:ascii="宋体" w:hAnsi="宋体" w:eastAsia="宋体"/>
          <w:position w:val="-10"/>
        </w:rPr>
        <w:object>
          <v:shape id="_x0000_i1029" o:spt="75" type="#_x0000_t75" style="height:16.05pt;width:12.9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21">
            <o:LockedField>false</o:LockedField>
          </o:OLEObject>
        </w:object>
      </w:r>
      <w:r>
        <w:rPr>
          <w:rFonts w:ascii="宋体" w:hAnsi="宋体" w:eastAsia="宋体" w:cs="Times New Roman"/>
          <w:color w:val="000000" w:themeColor="text1"/>
          <w:szCs w:val="21"/>
          <w14:textFill>
            <w14:solidFill>
              <w14:schemeClr w14:val="tx1"/>
            </w14:solidFill>
          </w14:textFill>
        </w:rPr>
        <w:t>增加。因此，舵角δ不变情况下，舵叶处有效来流冲角</w:t>
      </w:r>
      <w:r>
        <w:rPr>
          <w:rFonts w:ascii="宋体" w:hAnsi="宋体" w:eastAsia="宋体"/>
          <w:position w:val="-10"/>
        </w:rPr>
        <w:object>
          <v:shape id="_x0000_i1030" o:spt="75" type="#_x0000_t75" style="height:16.05pt;width:1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ascii="宋体" w:hAnsi="宋体" w:eastAsia="宋体" w:cs="Times New Roman"/>
          <w:color w:val="000000" w:themeColor="text1"/>
          <w:szCs w:val="21"/>
          <w14:textFill>
            <w14:solidFill>
              <w14:schemeClr w14:val="tx1"/>
            </w14:solidFill>
          </w14:textFill>
        </w:rPr>
        <w:t>会减小，导致舵力减小，舵</w:t>
      </w:r>
      <w:r>
        <w:rPr>
          <w:rFonts w:hint="eastAsia" w:ascii="宋体" w:hAnsi="宋体" w:eastAsia="宋体" w:cs="宋体"/>
          <w:color w:val="000000" w:themeColor="text1"/>
          <w:szCs w:val="21"/>
          <w14:textFill>
            <w14:solidFill>
              <w14:schemeClr w14:val="tx1"/>
            </w14:solidFill>
          </w14:textFill>
        </w:rPr>
        <w:t>效变差。</w:t>
      </w:r>
    </w:p>
    <w:p>
      <w:pPr>
        <w:spacing w:line="360" w:lineRule="auto"/>
        <w:jc w:val="center"/>
      </w:pPr>
      <w:r>
        <w:drawing>
          <wp:inline distT="0" distB="0" distL="0" distR="0">
            <wp:extent cx="2610485" cy="1667510"/>
            <wp:effectExtent l="0" t="0" r="0" b="8890"/>
            <wp:docPr id="1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610485" cy="1667510"/>
                    </a:xfrm>
                    <a:prstGeom prst="rect">
                      <a:avLst/>
                    </a:prstGeom>
                    <a:noFill/>
                    <a:ln>
                      <a:noFill/>
                    </a:ln>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ascii="Times New Roman" w:hAnsi="Times New Roman" w:eastAsia="宋体" w:cs="Times New Roman"/>
          <w:color w:val="000000" w:themeColor="text1"/>
          <w:sz w:val="18"/>
          <w:szCs w:val="18"/>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 xml:space="preserve">流场对舵力的影响示意图 </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Fig.6 Flow influence on rudder force</w:t>
      </w:r>
    </w:p>
    <w:p>
      <w:pPr>
        <w:spacing w:line="360" w:lineRule="auto"/>
        <w:rPr>
          <w:rFonts w:ascii="黑体" w:hAnsi="黑体" w:eastAsia="黑体" w:cs="黑体"/>
          <w:szCs w:val="21"/>
        </w:rPr>
      </w:pPr>
      <w:r>
        <w:rPr>
          <w:rFonts w:hint="eastAsia" w:ascii="黑体" w:hAnsi="黑体" w:eastAsia="黑体" w:cs="黑体"/>
          <w:b/>
          <w:bCs/>
          <w:szCs w:val="21"/>
        </w:rPr>
        <w:t xml:space="preserve">3.2 </w:t>
      </w:r>
      <w:r>
        <w:rPr>
          <w:rFonts w:ascii="黑体" w:hAnsi="黑体" w:eastAsia="黑体" w:cs="黑体"/>
          <w:szCs w:val="21"/>
        </w:rPr>
        <w:t>流致船体力矩特点</w:t>
      </w:r>
    </w:p>
    <w:p>
      <w:pPr>
        <w:spacing w:line="120" w:lineRule="auto"/>
        <w:ind w:firstLine="390" w:firstLineChars="200"/>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在岬角水域转向前，船舶几乎处于均匀流中</w:t>
      </w:r>
      <w:r>
        <w:rPr>
          <w:rFonts w:hint="eastAsia" w:ascii="宋体" w:hAnsi="宋体" w:eastAsia="宋体" w:cs="宋体"/>
          <w:color w:val="000000" w:themeColor="text1"/>
          <w:szCs w:val="21"/>
          <w14:textFill>
            <w14:solidFill>
              <w14:schemeClr w14:val="tx1"/>
            </w14:solidFill>
          </w14:textFill>
        </w:rPr>
        <w:t>，在转向接近和通过</w:t>
      </w:r>
      <w:r>
        <w:rPr>
          <w:rFonts w:ascii="宋体" w:hAnsi="宋体" w:eastAsia="宋体" w:cs="宋体"/>
          <w:color w:val="000000" w:themeColor="text1"/>
          <w:szCs w:val="21"/>
          <w14:textFill>
            <w14:solidFill>
              <w14:schemeClr w14:val="tx1"/>
            </w14:solidFill>
          </w14:textFill>
        </w:rPr>
        <w:t>切变线</w:t>
      </w:r>
      <w:r>
        <w:rPr>
          <w:rFonts w:hint="eastAsia" w:ascii="宋体" w:hAnsi="宋体" w:eastAsia="宋体" w:cs="宋体"/>
          <w:color w:val="000000" w:themeColor="text1"/>
          <w:szCs w:val="21"/>
          <w14:textFill>
            <w14:solidFill>
              <w14:schemeClr w14:val="tx1"/>
            </w14:solidFill>
          </w14:textFill>
        </w:rPr>
        <w:t>时</w:t>
      </w:r>
      <w:r>
        <w:rPr>
          <w:rFonts w:ascii="宋体" w:hAnsi="宋体" w:eastAsia="宋体" w:cs="宋体"/>
          <w:color w:val="000000" w:themeColor="text1"/>
          <w:szCs w:val="21"/>
          <w14:textFill>
            <w14:solidFill>
              <w14:schemeClr w14:val="tx1"/>
            </w14:solidFill>
          </w14:textFill>
        </w:rPr>
        <w:t>，船舶处于非均匀流中</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后</w:t>
      </w:r>
      <w:r>
        <w:rPr>
          <w:rFonts w:hint="eastAsia" w:ascii="宋体" w:hAnsi="宋体" w:eastAsia="宋体" w:cs="宋体"/>
          <w:color w:val="000000" w:themeColor="text1"/>
          <w:szCs w:val="21"/>
          <w14:textFill>
            <w14:solidFill>
              <w14:schemeClr w14:val="tx1"/>
            </w14:solidFill>
          </w14:textFill>
        </w:rPr>
        <w:t>尾</w:t>
      </w:r>
      <w:r>
        <w:rPr>
          <w:rFonts w:ascii="宋体" w:hAnsi="宋体" w:eastAsia="宋体" w:cs="宋体"/>
          <w:color w:val="000000" w:themeColor="text1"/>
          <w:szCs w:val="21"/>
          <w14:textFill>
            <w14:solidFill>
              <w14:schemeClr w14:val="tx1"/>
            </w14:solidFill>
          </w14:textFill>
        </w:rPr>
        <w:t>部受流较大，</w:t>
      </w:r>
      <w:r>
        <w:rPr>
          <w:rFonts w:hint="eastAsia" w:ascii="宋体" w:hAnsi="宋体" w:eastAsia="宋体" w:cs="宋体"/>
          <w:color w:val="000000" w:themeColor="text1"/>
          <w:szCs w:val="21"/>
          <w14:textFill>
            <w14:solidFill>
              <w14:schemeClr w14:val="tx1"/>
            </w14:solidFill>
          </w14:textFill>
        </w:rPr>
        <w:t>首</w:t>
      </w:r>
      <w:r>
        <w:rPr>
          <w:rFonts w:ascii="宋体" w:hAnsi="宋体" w:eastAsia="宋体" w:cs="宋体"/>
          <w:color w:val="000000" w:themeColor="text1"/>
          <w:szCs w:val="21"/>
          <w14:textFill>
            <w14:solidFill>
              <w14:schemeClr w14:val="tx1"/>
            </w14:solidFill>
          </w14:textFill>
        </w:rPr>
        <w:t>部受流较小</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见图7。因此，船体受力沿船长方向分布不均，甚至流向相</w:t>
      </w:r>
      <w:r>
        <w:rPr>
          <w:rFonts w:ascii="宋体" w:hAnsi="宋体" w:eastAsia="宋体" w:cs="宋体"/>
          <w:color w:val="000000" w:themeColor="text1"/>
          <w:szCs w:val="21"/>
          <w14:textFill>
            <w14:solidFill>
              <w14:schemeClr w14:val="tx1"/>
            </w14:solidFill>
          </w14:textFill>
        </w:rPr>
        <w:t>反，导致流致船体力矩在转向后出现较大增幅</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船体</w:t>
      </w:r>
      <w:r>
        <w:rPr>
          <w:rFonts w:hint="eastAsia" w:ascii="宋体" w:hAnsi="宋体" w:eastAsia="宋体" w:cs="宋体"/>
          <w:color w:val="000000" w:themeColor="text1"/>
          <w:szCs w:val="21"/>
          <w14:textFill>
            <w14:solidFill>
              <w14:schemeClr w14:val="tx1"/>
            </w14:solidFill>
          </w14:textFill>
        </w:rPr>
        <w:t>出现</w:t>
      </w:r>
      <w:r>
        <w:rPr>
          <w:rFonts w:ascii="宋体" w:hAnsi="宋体" w:eastAsia="宋体" w:cs="宋体"/>
          <w:color w:val="000000" w:themeColor="text1"/>
          <w:szCs w:val="21"/>
          <w14:textFill>
            <w14:solidFill>
              <w14:schemeClr w14:val="tx1"/>
            </w14:solidFill>
          </w14:textFill>
        </w:rPr>
        <w:t>流致偏</w:t>
      </w:r>
      <w:r>
        <w:rPr>
          <w:rFonts w:hint="eastAsia" w:ascii="宋体" w:hAnsi="宋体" w:eastAsia="宋体" w:cs="宋体"/>
          <w:color w:val="000000" w:themeColor="text1"/>
          <w:szCs w:val="21"/>
          <w14:textFill>
            <w14:solidFill>
              <w14:schemeClr w14:val="tx1"/>
            </w14:solidFill>
          </w14:textFill>
        </w:rPr>
        <w:t>转，</w:t>
      </w:r>
      <w:r>
        <w:rPr>
          <w:rFonts w:ascii="宋体" w:hAnsi="宋体" w:eastAsia="宋体" w:cs="宋体"/>
          <w:color w:val="000000" w:themeColor="text1"/>
          <w:szCs w:val="21"/>
          <w14:textFill>
            <w14:solidFill>
              <w14:schemeClr w14:val="tx1"/>
            </w14:solidFill>
          </w14:textFill>
        </w:rPr>
        <w:t>这</w:t>
      </w:r>
      <w:r>
        <w:rPr>
          <w:rFonts w:hint="eastAsia" w:ascii="宋体" w:hAnsi="宋体" w:eastAsia="宋体" w:cs="宋体"/>
          <w:color w:val="000000" w:themeColor="text1"/>
          <w:szCs w:val="21"/>
          <w14:textFill>
            <w14:solidFill>
              <w14:schemeClr w14:val="tx1"/>
            </w14:solidFill>
          </w14:textFill>
        </w:rPr>
        <w:t>种</w:t>
      </w:r>
      <w:r>
        <w:rPr>
          <w:rFonts w:ascii="宋体" w:hAnsi="宋体" w:eastAsia="宋体" w:cs="宋体"/>
          <w:color w:val="000000" w:themeColor="text1"/>
          <w:szCs w:val="21"/>
          <w14:textFill>
            <w14:solidFill>
              <w14:schemeClr w14:val="tx1"/>
            </w14:solidFill>
          </w14:textFill>
        </w:rPr>
        <w:t>力矩现象与船舶</w:t>
      </w:r>
      <w:r>
        <w:rPr>
          <w:rFonts w:hint="eastAsia" w:ascii="宋体" w:hAnsi="宋体" w:eastAsia="宋体" w:cs="宋体"/>
          <w:color w:val="000000" w:themeColor="text1"/>
          <w:szCs w:val="21"/>
          <w14:textFill>
            <w14:solidFill>
              <w14:schemeClr w14:val="tx1"/>
            </w14:solidFill>
          </w14:textFill>
        </w:rPr>
        <w:t>处于</w:t>
      </w:r>
      <w:r>
        <w:rPr>
          <w:rFonts w:ascii="宋体" w:hAnsi="宋体" w:eastAsia="宋体" w:cs="宋体"/>
          <w:color w:val="000000" w:themeColor="text1"/>
          <w:szCs w:val="21"/>
          <w14:textFill>
            <w14:solidFill>
              <w14:schemeClr w14:val="tx1"/>
            </w14:solidFill>
          </w14:textFill>
        </w:rPr>
        <w:t>均匀流中大不相同。</w:t>
      </w:r>
    </w:p>
    <w:p>
      <w:pPr>
        <w:spacing w:line="360" w:lineRule="auto"/>
        <w:jc w:val="center"/>
      </w:pPr>
      <w:r>
        <w:drawing>
          <wp:inline distT="0" distB="0" distL="0" distR="0">
            <wp:extent cx="2344420" cy="2406650"/>
            <wp:effectExtent l="0" t="0" r="0" b="1270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4420" cy="2406650"/>
                    </a:xfrm>
                    <a:prstGeom prst="rect">
                      <a:avLst/>
                    </a:prstGeom>
                    <a:noFill/>
                    <a:ln>
                      <a:noFill/>
                    </a:ln>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ascii="Times New Roman" w:hAnsi="Times New Roman" w:eastAsia="宋体" w:cs="Times New Roman"/>
          <w:color w:val="000000" w:themeColor="text1"/>
          <w:sz w:val="18"/>
          <w:szCs w:val="18"/>
          <w14:textFill>
            <w14:solidFill>
              <w14:schemeClr w14:val="tx1"/>
            </w14:solidFill>
          </w14:textFill>
        </w:rPr>
        <w:t>7</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船体受流示意图</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Fig.7 Flow </w:t>
      </w:r>
      <w:r>
        <w:rPr>
          <w:rFonts w:hint="eastAsia" w:ascii="Times New Roman" w:hAnsi="Times New Roman" w:eastAsia="宋体" w:cs="Times New Roman"/>
          <w:color w:val="000000" w:themeColor="text1"/>
          <w:sz w:val="18"/>
          <w:szCs w:val="18"/>
          <w14:textFill>
            <w14:solidFill>
              <w14:schemeClr w14:val="tx1"/>
            </w14:solidFill>
          </w14:textFill>
        </w:rPr>
        <w:t>around</w:t>
      </w:r>
      <w:r>
        <w:rPr>
          <w:rFonts w:ascii="Times New Roman" w:hAnsi="Times New Roman" w:eastAsia="宋体" w:cs="Times New Roman"/>
          <w:color w:val="000000" w:themeColor="text1"/>
          <w:sz w:val="18"/>
          <w:szCs w:val="18"/>
          <w14:textFill>
            <w14:solidFill>
              <w14:schemeClr w14:val="tx1"/>
            </w14:solidFill>
          </w14:textFill>
        </w:rPr>
        <w:t xml:space="preserve"> ship hull</w:t>
      </w:r>
    </w:p>
    <w:p>
      <w:pPr>
        <w:spacing w:line="360" w:lineRule="auto"/>
        <w:jc w:val="left"/>
        <w:rPr>
          <w:rFonts w:ascii="黑体" w:hAnsi="黑体" w:eastAsia="黑体" w:cs="黑体"/>
          <w:szCs w:val="21"/>
        </w:rPr>
      </w:pPr>
      <w:r>
        <w:rPr>
          <w:rFonts w:hint="eastAsia" w:ascii="黑体" w:hAnsi="黑体" w:eastAsia="黑体" w:cs="黑体"/>
          <w:b/>
          <w:bCs/>
          <w:szCs w:val="21"/>
        </w:rPr>
        <w:t xml:space="preserve">3.3 </w:t>
      </w:r>
      <w:r>
        <w:rPr>
          <w:rFonts w:hint="eastAsia" w:ascii="黑体" w:hAnsi="黑体" w:eastAsia="黑体" w:cs="黑体"/>
          <w:szCs w:val="21"/>
        </w:rPr>
        <w:t>大型重载船舶遭遇切变线的运动特点</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舵力转船力矩小于流致转船力矩时，船舶操纵困难，无法控制偏转；舵力转船力矩略微大于流致转船力矩时，船舶如有初始转首角速度，抑制偏转时间较长，后续如果随着偏转出现船尾横向受流角度增大或首尾流向不一致，流致转船力矩增大超过舵力转船力矩时，船舶无法控制偏转。也就是说，在切变线附近容易出现船舶操纵困难，短时难以控制船舶航向。</w:t>
      </w:r>
    </w:p>
    <w:p>
      <w:pPr>
        <w:tabs>
          <w:tab w:val="left" w:pos="6047"/>
        </w:tabs>
        <w:spacing w:line="360" w:lineRule="auto"/>
        <w:jc w:val="left"/>
        <w:rPr>
          <w:rFonts w:ascii="黑体" w:hAnsi="黑体" w:eastAsia="黑体" w:cs="黑体"/>
          <w:szCs w:val="21"/>
        </w:rPr>
      </w:pPr>
      <w:r>
        <w:rPr>
          <w:rFonts w:hint="eastAsia" w:ascii="黑体" w:hAnsi="黑体" w:eastAsia="黑体" w:cs="黑体"/>
          <w:b/>
          <w:bCs/>
          <w:szCs w:val="21"/>
        </w:rPr>
        <w:t xml:space="preserve">4.4 </w:t>
      </w:r>
      <w:r>
        <w:rPr>
          <w:rFonts w:hint="eastAsia" w:ascii="黑体" w:hAnsi="黑体" w:eastAsia="黑体" w:cs="黑体"/>
          <w:szCs w:val="21"/>
        </w:rPr>
        <w:t>模拟仿真船舶操纵困难区域</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岬角水域往往会出现切变流，切变流是一种非均匀流，目前有</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种均匀流中的船舶操纵运动方程，即沿船长的平均流速（向）模型、横流理论模型、机翼理论模型</w:t>
      </w:r>
      <w:r>
        <w:rPr>
          <w:rFonts w:ascii="宋体" w:hAnsi="宋体" w:eastAsia="宋体" w:cs="宋体"/>
          <w:color w:val="000000" w:themeColor="text1"/>
          <w:szCs w:val="21"/>
          <w:vertAlign w:val="superscript"/>
          <w14:textFill>
            <w14:solidFill>
              <w14:schemeClr w14:val="tx1"/>
            </w14:solidFill>
          </w14:textFill>
        </w:rPr>
        <w:fldChar w:fldCharType="begin"/>
      </w:r>
      <w:r>
        <w:rPr>
          <w:rFonts w:ascii="宋体" w:hAnsi="宋体" w:eastAsia="宋体" w:cs="宋体"/>
          <w:color w:val="000000" w:themeColor="text1"/>
          <w:szCs w:val="21"/>
          <w:vertAlign w:val="superscript"/>
          <w14:textFill>
            <w14:solidFill>
              <w14:schemeClr w14:val="tx1"/>
            </w14:solidFill>
          </w14:textFill>
        </w:rPr>
        <w:instrText xml:space="preserve"> </w:instrText>
      </w:r>
      <w:r>
        <w:rPr>
          <w:rFonts w:hint="eastAsia" w:ascii="宋体" w:hAnsi="宋体" w:eastAsia="宋体" w:cs="宋体"/>
          <w:color w:val="000000" w:themeColor="text1"/>
          <w:szCs w:val="21"/>
          <w:vertAlign w:val="superscript"/>
          <w14:textFill>
            <w14:solidFill>
              <w14:schemeClr w14:val="tx1"/>
            </w14:solidFill>
          </w14:textFill>
        </w:rPr>
        <w:instrText xml:space="preserve">REF _Ref133365509 \r \h</w:instrText>
      </w:r>
      <w:r>
        <w:rPr>
          <w:rFonts w:ascii="宋体" w:hAnsi="宋体" w:eastAsia="宋体" w:cs="宋体"/>
          <w:color w:val="000000" w:themeColor="text1"/>
          <w:szCs w:val="21"/>
          <w:vertAlign w:val="superscript"/>
          <w14:textFill>
            <w14:solidFill>
              <w14:schemeClr w14:val="tx1"/>
            </w14:solidFill>
          </w14:textFill>
        </w:rPr>
        <w:instrText xml:space="preserve">  \* MERGEFORMAT </w:instrText>
      </w:r>
      <w:r>
        <w:rPr>
          <w:rFonts w:ascii="宋体" w:hAnsi="宋体" w:eastAsia="宋体" w:cs="宋体"/>
          <w:color w:val="000000" w:themeColor="text1"/>
          <w:szCs w:val="21"/>
          <w:vertAlign w:val="superscript"/>
          <w14:textFill>
            <w14:solidFill>
              <w14:schemeClr w14:val="tx1"/>
            </w14:solidFill>
          </w14:textFill>
        </w:rPr>
        <w:fldChar w:fldCharType="separate"/>
      </w:r>
      <w:r>
        <w:rPr>
          <w:rFonts w:ascii="宋体" w:hAnsi="宋体" w:eastAsia="宋体" w:cs="宋体"/>
          <w:color w:val="000000" w:themeColor="text1"/>
          <w:szCs w:val="21"/>
          <w:vertAlign w:val="superscript"/>
          <w14:textFill>
            <w14:solidFill>
              <w14:schemeClr w14:val="tx1"/>
            </w14:solidFill>
          </w14:textFill>
        </w:rPr>
        <w:t>[5]</w:t>
      </w:r>
      <w:r>
        <w:rPr>
          <w:rFonts w:ascii="宋体" w:hAnsi="宋体" w:eastAsia="宋体" w:cs="宋体"/>
          <w:color w:val="000000" w:themeColor="text1"/>
          <w:szCs w:val="21"/>
          <w:vertAlign w:val="superscript"/>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w:t>
      </w:r>
    </w:p>
    <w:p>
      <w:pPr>
        <w:adjustRightInd w:val="0"/>
        <w:snapToGrid w:val="0"/>
        <w:spacing w:before="155" w:beforeLines="50" w:after="155" w:afterLines="50"/>
        <w:ind w:firstLine="39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均匀流中船舶操纵运动模型是成熟的模型结构</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与均匀流模型相比，</w:t>
      </w:r>
      <w:r>
        <w:rPr>
          <w:rFonts w:hint="eastAsia" w:ascii="宋体" w:hAnsi="宋体" w:eastAsia="宋体" w:cs="Times New Roman"/>
          <w:color w:val="000000" w:themeColor="text1"/>
          <w:szCs w:val="21"/>
          <w14:textFill>
            <w14:solidFill>
              <w14:schemeClr w14:val="tx1"/>
            </w14:solidFill>
          </w14:textFill>
        </w:rPr>
        <w:t>非均匀流模型</w:t>
      </w:r>
      <w:r>
        <w:rPr>
          <w:rFonts w:ascii="宋体" w:hAnsi="宋体" w:eastAsia="宋体" w:cs="Times New Roman"/>
          <w:color w:val="000000" w:themeColor="text1"/>
          <w:szCs w:val="21"/>
          <w14:textFill>
            <w14:solidFill>
              <w14:schemeClr w14:val="tx1"/>
            </w14:solidFill>
          </w14:textFill>
        </w:rPr>
        <w:t>主要区别在于船体横向力</w:t>
      </w:r>
      <w:r>
        <w:rPr>
          <w:rFonts w:ascii="宋体" w:hAnsi="宋体" w:eastAsia="宋体" w:cs="Times New Roman"/>
          <w:position w:val="-10"/>
        </w:rPr>
        <w:object>
          <v:shape id="_x0000_i1031" o:spt="75" type="#_x0000_t75" style="height:16.05pt;width:12.9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ascii="宋体" w:hAnsi="宋体" w:eastAsia="宋体" w:cs="Times New Roman"/>
          <w:color w:val="000000" w:themeColor="text1"/>
          <w:szCs w:val="21"/>
          <w14:textFill>
            <w14:solidFill>
              <w14:schemeClr w14:val="tx1"/>
            </w14:solidFill>
          </w14:textFill>
        </w:rPr>
        <w:t>和转向力矩</w:t>
      </w:r>
      <w:r>
        <w:rPr>
          <w:rFonts w:ascii="宋体" w:hAnsi="宋体" w:eastAsia="宋体" w:cs="Times New Roman"/>
          <w:position w:val="-10"/>
        </w:rPr>
        <w:object>
          <v:shape id="_x0000_i1032" o:spt="75" type="#_x0000_t75" style="height:16.05pt;width:17.1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在非均匀流中，</w:t>
      </w:r>
      <w:r>
        <w:rPr>
          <w:rFonts w:ascii="宋体" w:hAnsi="宋体" w:eastAsia="宋体" w:cs="Times New Roman"/>
          <w:position w:val="-10"/>
        </w:rPr>
        <w:object>
          <v:shape id="_x0000_i1033" o:spt="75" type="#_x0000_t75" style="height:16.05pt;width:12.95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ascii="宋体" w:hAnsi="宋体" w:eastAsia="宋体" w:cs="Times New Roman"/>
          <w:color w:val="000000" w:themeColor="text1"/>
          <w:szCs w:val="21"/>
          <w14:textFill>
            <w14:solidFill>
              <w14:schemeClr w14:val="tx1"/>
            </w14:solidFill>
          </w14:textFill>
        </w:rPr>
        <w:t>和</w:t>
      </w:r>
      <w:r>
        <w:rPr>
          <w:rFonts w:ascii="宋体" w:hAnsi="宋体" w:eastAsia="宋体" w:cs="Times New Roman"/>
          <w:position w:val="-10"/>
        </w:rPr>
        <w:object>
          <v:shape id="_x0000_i1034" o:spt="75" type="#_x0000_t75" style="height:16.05pt;width:17.1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r>
        <w:rPr>
          <w:rFonts w:ascii="宋体" w:hAnsi="宋体" w:eastAsia="宋体" w:cs="Times New Roman"/>
          <w:color w:val="000000" w:themeColor="text1"/>
          <w:szCs w:val="21"/>
          <w14:textFill>
            <w14:solidFill>
              <w14:schemeClr w14:val="tx1"/>
            </w14:solidFill>
          </w14:textFill>
        </w:rPr>
        <w:t>是纵向对水速度</w:t>
      </w:r>
      <w:r>
        <w:rPr>
          <w:rFonts w:ascii="宋体" w:hAnsi="宋体" w:eastAsia="宋体" w:cs="Times New Roman"/>
          <w:position w:val="-10"/>
        </w:rPr>
        <w:object>
          <v:shape id="_x0000_i1035" o:spt="75" type="#_x0000_t75" style="height:16.05pt;width:11.9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ascii="宋体" w:hAnsi="宋体" w:eastAsia="宋体" w:cs="Times New Roman"/>
          <w:color w:val="000000" w:themeColor="text1"/>
          <w:szCs w:val="21"/>
          <w14:textFill>
            <w14:solidFill>
              <w14:schemeClr w14:val="tx1"/>
            </w14:solidFill>
          </w14:textFill>
        </w:rPr>
        <w:t>、横向对水速度</w:t>
      </w:r>
      <w:r>
        <w:rPr>
          <w:rFonts w:ascii="宋体" w:hAnsi="宋体" w:eastAsia="宋体" w:cs="Times New Roman"/>
          <w:position w:val="-10"/>
        </w:rPr>
        <w:object>
          <v:shape id="_x0000_i1036" o:spt="75" type="#_x0000_t75" style="height:16.05pt;width:11.9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ascii="宋体" w:hAnsi="宋体" w:eastAsia="宋体" w:cs="Times New Roman"/>
          <w:color w:val="000000" w:themeColor="text1"/>
          <w:szCs w:val="21"/>
          <w14:textFill>
            <w14:solidFill>
              <w14:schemeClr w14:val="tx1"/>
            </w14:solidFill>
          </w14:textFill>
        </w:rPr>
        <w:t>和转首角速度</w:t>
      </w:r>
      <w:r>
        <w:rPr>
          <w:rFonts w:ascii="宋体" w:hAnsi="宋体" w:eastAsia="宋体" w:cs="Times New Roman"/>
          <w:position w:val="-4"/>
        </w:rPr>
        <w:object>
          <v:shape id="_x0000_i1037" o:spt="75" type="#_x0000_t75" style="height:8.8pt;width:8.8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ascii="宋体" w:hAnsi="宋体" w:eastAsia="宋体" w:cs="Times New Roman"/>
          <w:color w:val="000000" w:themeColor="text1"/>
          <w:szCs w:val="21"/>
          <w14:textFill>
            <w14:solidFill>
              <w14:schemeClr w14:val="tx1"/>
            </w14:solidFill>
          </w14:textFill>
        </w:rPr>
        <w:t>的函数，</w:t>
      </w:r>
      <w:r>
        <w:rPr>
          <w:rFonts w:hint="eastAsia" w:ascii="宋体" w:hAnsi="宋体" w:eastAsia="宋体" w:cs="Times New Roman"/>
          <w:color w:val="000000" w:themeColor="text1"/>
          <w:szCs w:val="21"/>
          <w14:textFill>
            <w14:solidFill>
              <w14:schemeClr w14:val="tx1"/>
            </w14:solidFill>
          </w14:textFill>
        </w:rPr>
        <w:t>沿着船长</w:t>
      </w:r>
      <w:r>
        <w:rPr>
          <w:rFonts w:ascii="宋体" w:hAnsi="宋体" w:eastAsia="宋体" w:cs="Times New Roman"/>
          <w:position w:val="-4"/>
        </w:rPr>
        <w:object>
          <v:shape id="_x0000_i1038" o:spt="75" type="#_x0000_t75" style="height:11.9pt;width:9.8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ascii="宋体" w:hAnsi="宋体" w:eastAsia="宋体" w:cs="Times New Roman"/>
          <w:color w:val="000000" w:themeColor="text1"/>
          <w:szCs w:val="21"/>
          <w14:textFill>
            <w14:solidFill>
              <w14:schemeClr w14:val="tx1"/>
            </w14:solidFill>
          </w14:textFill>
        </w:rPr>
        <w:t>方向计算每处受力即可积分获得船体力，考虑船长</w:t>
      </w:r>
      <w:r>
        <w:rPr>
          <w:rFonts w:ascii="宋体" w:hAnsi="宋体" w:eastAsia="宋体" w:cs="Times New Roman"/>
          <w:position w:val="-4"/>
        </w:rPr>
        <w:object>
          <v:shape id="_x0000_i1039" o:spt="75" type="#_x0000_t75" style="height:11.9pt;width:9.8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2">
            <o:LockedField>false</o:LockedField>
          </o:OLEObject>
        </w:object>
      </w:r>
      <w:r>
        <w:rPr>
          <w:rFonts w:hint="eastAsia" w:ascii="宋体" w:hAnsi="宋体" w:eastAsia="宋体" w:cs="Times New Roman"/>
          <w:color w:val="000000" w:themeColor="text1"/>
          <w:szCs w:val="21"/>
          <w14:textFill>
            <w14:solidFill>
              <w14:schemeClr w14:val="tx1"/>
            </w14:solidFill>
          </w14:textFill>
        </w:rPr>
        <w:t>因素即可积分获得船体力矩</w:t>
      </w:r>
      <w:r>
        <w:rPr>
          <w:rFonts w:ascii="宋体" w:hAnsi="宋体" w:eastAsia="宋体" w:cs="Times New Roman"/>
          <w:color w:val="000000" w:themeColor="text1"/>
          <w:szCs w:val="21"/>
          <w14:textFill>
            <w14:solidFill>
              <w14:schemeClr w14:val="tx1"/>
            </w14:solidFill>
          </w14:textFill>
        </w:rPr>
        <w:t>，如公式(1)</w:t>
      </w:r>
      <w:r>
        <w:rPr>
          <w:rFonts w:hint="eastAsia" w:ascii="宋体" w:hAnsi="宋体" w:eastAsia="宋体" w:cs="Times New Roman"/>
          <w:color w:val="000000" w:themeColor="text1"/>
          <w:szCs w:val="21"/>
          <w14:textFill>
            <w14:solidFill>
              <w14:schemeClr w14:val="tx1"/>
            </w14:solidFill>
          </w14:textFill>
        </w:rPr>
        <w:t>，式中</w:t>
      </w:r>
      <w:r>
        <w:rPr>
          <w:rFonts w:ascii="宋体" w:hAnsi="宋体" w:eastAsia="宋体"/>
          <w:position w:val="-10"/>
        </w:rPr>
        <w:object>
          <v:shape id="_x0000_i1040" o:spt="75" type="#_x0000_t75" style="height:15pt;width:22.8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hint="eastAsia" w:ascii="宋体" w:hAnsi="宋体" w:eastAsia="宋体"/>
        </w:rPr>
        <w:t>是沿着船长方向变化的每处船体力</w:t>
      </w:r>
      <w:r>
        <w:rPr>
          <w:rFonts w:ascii="宋体" w:hAnsi="宋体" w:eastAsia="宋体" w:cs="Times New Roman"/>
          <w:color w:val="000000" w:themeColor="text1"/>
          <w:szCs w:val="21"/>
          <w14:textFill>
            <w14:solidFill>
              <w14:schemeClr w14:val="tx1"/>
            </w14:solidFill>
          </w14:textFill>
        </w:rPr>
        <w:t>。</w:t>
      </w:r>
    </w:p>
    <w:tbl>
      <w:tblPr>
        <w:tblStyle w:val="9"/>
        <w:tblW w:w="511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
        <w:gridCol w:w="3919"/>
        <w:gridCol w:w="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232" w:type="pct"/>
            <w:vAlign w:val="center"/>
          </w:tcPr>
          <w:p>
            <w:pPr>
              <w:widowControl/>
              <w:snapToGrid w:val="0"/>
              <w:spacing w:line="500" w:lineRule="exact"/>
              <w:ind w:left="480" w:firstLine="530" w:firstLineChars="200"/>
              <w:rPr>
                <w:rFonts w:ascii="Times New Roman" w:hAnsi="Times New Roman" w:eastAsia="宋体" w:cs="Times New Roman"/>
                <w:color w:val="000000"/>
                <w:kern w:val="0"/>
                <w:sz w:val="28"/>
                <w:szCs w:val="20"/>
                <w:lang w:bidi="en-US"/>
              </w:rPr>
            </w:pPr>
          </w:p>
        </w:tc>
        <w:tc>
          <w:tcPr>
            <w:tcW w:w="4460" w:type="pct"/>
            <w:vAlign w:val="center"/>
          </w:tcPr>
          <w:p>
            <w:pPr>
              <w:widowControl/>
              <w:snapToGrid w:val="0"/>
              <w:spacing w:line="120" w:lineRule="atLeast"/>
              <w:jc w:val="center"/>
              <w:rPr>
                <w:rFonts w:ascii="Times New Roman" w:hAnsi="Times New Roman" w:eastAsia="宋体" w:cs="Times New Roman"/>
                <w:color w:val="000000"/>
                <w:kern w:val="0"/>
                <w:sz w:val="28"/>
                <w:szCs w:val="20"/>
                <w:lang w:eastAsia="en-US" w:bidi="en-US"/>
              </w:rPr>
            </w:pPr>
            <w:r>
              <w:rPr>
                <w:position w:val="-62"/>
              </w:rPr>
              <w:object>
                <v:shape id="_x0000_i1041" o:spt="75" type="#_x0000_t75" style="height:66.8pt;width:120.15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p>
        </w:tc>
        <w:tc>
          <w:tcPr>
            <w:tcW w:w="308" w:type="pct"/>
            <w:vAlign w:val="center"/>
          </w:tcPr>
          <w:p>
            <w:pPr>
              <w:snapToGrid w:val="0"/>
              <w:spacing w:line="500" w:lineRule="exact"/>
              <w:jc w:val="right"/>
              <w:rPr>
                <w:rFonts w:ascii="Times New Roman" w:hAnsi="Times New Roman" w:eastAsia="宋体" w:cs="Times New Roman"/>
                <w:color w:val="000000"/>
                <w:sz w:val="28"/>
                <w:lang w:bidi="en-US"/>
              </w:rPr>
            </w:pPr>
            <w:r>
              <w:rPr>
                <w:rFonts w:ascii="Times New Roman" w:hAnsi="Times New Roman" w:eastAsia="宋体" w:cs="Times New Roman"/>
                <w:color w:val="000000" w:themeColor="text1"/>
                <w:sz w:val="18"/>
                <w:szCs w:val="18"/>
                <w:lang w:eastAsia="en-US"/>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w:t>
            </w:r>
          </w:p>
        </w:tc>
      </w:tr>
    </w:tbl>
    <w:p>
      <w:pPr>
        <w:adjustRightInd w:val="0"/>
        <w:snapToGrid w:val="0"/>
        <w:ind w:firstLine="390" w:firstLineChars="200"/>
        <w:rPr>
          <w:rFonts w:ascii="宋体" w:hAnsi="宋体" w:eastAsia="宋体" w:cs="Times New Roman"/>
        </w:rPr>
      </w:pPr>
      <w:r>
        <w:rPr>
          <w:rFonts w:ascii="宋体" w:hAnsi="宋体" w:eastAsia="宋体" w:cs="Times New Roman"/>
          <w:color w:val="000000" w:themeColor="text1"/>
          <w:szCs w:val="21"/>
          <w14:textFill>
            <w14:solidFill>
              <w14:schemeClr w14:val="tx1"/>
            </w14:solidFill>
          </w14:textFill>
        </w:rPr>
        <w:t>本研究采用机翼理论模型</w:t>
      </w:r>
      <w:r>
        <w:rPr>
          <w:rFonts w:hint="eastAsia" w:ascii="宋体" w:hAnsi="宋体" w:eastAsia="宋体" w:cs="Times New Roman"/>
          <w:color w:val="000000" w:themeColor="text1"/>
          <w:szCs w:val="21"/>
          <w14:textFill>
            <w14:solidFill>
              <w14:schemeClr w14:val="tx1"/>
            </w14:solidFill>
          </w14:textFill>
        </w:rPr>
        <w:t>计算</w:t>
      </w:r>
      <w:r>
        <w:rPr>
          <w:rFonts w:ascii="宋体" w:hAnsi="宋体" w:eastAsia="宋体"/>
          <w:position w:val="-10"/>
        </w:rPr>
        <w:object>
          <v:shape id="_x0000_i1042" o:spt="75" type="#_x0000_t75" style="height:15pt;width:22.8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7">
            <o:LockedField>false</o:LockedField>
          </o:OLEObject>
        </w:object>
      </w:r>
      <w:r>
        <w:rPr>
          <w:rFonts w:hint="eastAsia" w:ascii="宋体" w:hAnsi="宋体" w:eastAsia="宋体"/>
        </w:rPr>
        <w:t>，如公式(</w:t>
      </w:r>
      <w:r>
        <w:rPr>
          <w:rFonts w:ascii="宋体" w:hAnsi="宋体" w:eastAsia="宋体"/>
        </w:rPr>
        <w:t>2)</w:t>
      </w:r>
      <w:r>
        <w:rPr>
          <w:rFonts w:hint="eastAsia" w:ascii="宋体" w:hAnsi="宋体" w:eastAsia="宋体"/>
        </w:rPr>
        <w:t>所示</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公式(2)中线性横向力</w:t>
      </w:r>
      <w:bookmarkStart w:id="3" w:name="MTBlankEqn"/>
      <w:r>
        <w:rPr>
          <w:rFonts w:ascii="宋体" w:hAnsi="宋体" w:eastAsia="宋体" w:cs="Times New Roman"/>
          <w:position w:val="-10"/>
        </w:rPr>
        <w:object>
          <v:shape id="_x0000_i1043" o:spt="75" type="#_x0000_t75" style="height:16.05pt;width:26.95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bookmarkEnd w:id="3"/>
      <w:r>
        <w:rPr>
          <w:rFonts w:ascii="宋体" w:hAnsi="宋体" w:eastAsia="宋体" w:cs="Times New Roman"/>
          <w:color w:val="000000" w:themeColor="text1"/>
          <w:szCs w:val="21"/>
          <w14:textFill>
            <w14:solidFill>
              <w14:schemeClr w14:val="tx1"/>
            </w14:solidFill>
          </w14:textFill>
        </w:rPr>
        <w:t>、非线性横向力</w:t>
      </w:r>
      <w:r>
        <w:rPr>
          <w:rFonts w:ascii="宋体" w:hAnsi="宋体" w:eastAsia="宋体" w:cs="Times New Roman"/>
          <w:position w:val="-10"/>
        </w:rPr>
        <w:object>
          <v:shape id="_x0000_i1044" o:spt="75" type="#_x0000_t75" style="height:16.05pt;width:31.1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r>
        <w:rPr>
          <w:rFonts w:ascii="宋体" w:hAnsi="宋体" w:eastAsia="宋体" w:cs="Times New Roman"/>
          <w:color w:val="000000" w:themeColor="text1"/>
          <w:szCs w:val="21"/>
          <w14:textFill>
            <w14:solidFill>
              <w14:schemeClr w14:val="tx1"/>
            </w14:solidFill>
          </w14:textFill>
        </w:rPr>
        <w:t>、平均纵向对水速度</w:t>
      </w:r>
      <w:r>
        <w:rPr>
          <w:rFonts w:ascii="宋体" w:hAnsi="宋体" w:eastAsia="宋体" w:cs="Times New Roman"/>
          <w:position w:val="-10"/>
        </w:rPr>
        <w:object>
          <v:shape id="_x0000_i1045" o:spt="75" type="#_x0000_t75" style="height:16.05pt;width:11.9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rFonts w:ascii="宋体" w:hAnsi="宋体" w:eastAsia="宋体" w:cs="Times New Roman"/>
          <w:color w:val="000000" w:themeColor="text1"/>
          <w:szCs w:val="21"/>
          <w14:textFill>
            <w14:solidFill>
              <w14:schemeClr w14:val="tx1"/>
            </w14:solidFill>
          </w14:textFill>
        </w:rPr>
        <w:t>和平均横向对水速度</w:t>
      </w:r>
      <w:r>
        <w:rPr>
          <w:rFonts w:ascii="宋体" w:hAnsi="宋体" w:eastAsia="宋体" w:cs="Times New Roman"/>
          <w:position w:val="-10"/>
        </w:rPr>
        <w:object>
          <v:shape id="_x0000_i1046" o:spt="75" type="#_x0000_t75" style="height:16.05pt;width:11.9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ascii="宋体" w:hAnsi="宋体" w:eastAsia="宋体" w:cs="Times New Roman"/>
          <w:color w:val="000000" w:themeColor="text1"/>
          <w:szCs w:val="21"/>
          <w14:textFill>
            <w14:solidFill>
              <w14:schemeClr w14:val="tx1"/>
            </w14:solidFill>
          </w14:textFill>
        </w:rPr>
        <w:t>的计算方法见公式(2)</w:t>
      </w:r>
      <w:r>
        <w:rPr>
          <w:rFonts w:ascii="宋体" w:hAnsi="宋体" w:eastAsia="宋体" w:cs="Times New Roman"/>
          <w:color w:val="000000" w:themeColor="text1"/>
          <w:szCs w:val="21"/>
          <w:vertAlign w:val="superscript"/>
          <w14:textFill>
            <w14:solidFill>
              <w14:schemeClr w14:val="tx1"/>
            </w14:solidFill>
          </w14:textFill>
        </w:rPr>
        <w:fldChar w:fldCharType="begin"/>
      </w:r>
      <w:r>
        <w:rPr>
          <w:rFonts w:ascii="宋体" w:hAnsi="宋体" w:eastAsia="宋体" w:cs="Times New Roman"/>
          <w:color w:val="000000" w:themeColor="text1"/>
          <w:szCs w:val="21"/>
          <w:vertAlign w:val="superscript"/>
          <w14:textFill>
            <w14:solidFill>
              <w14:schemeClr w14:val="tx1"/>
            </w14:solidFill>
          </w14:textFill>
        </w:rPr>
        <w:instrText xml:space="preserve"> REF _Ref133364975 \r \h  \* MERGEFORMAT </w:instrText>
      </w:r>
      <w:r>
        <w:rPr>
          <w:rFonts w:ascii="宋体" w:hAnsi="宋体" w:eastAsia="宋体" w:cs="Times New Roman"/>
          <w:color w:val="000000" w:themeColor="text1"/>
          <w:szCs w:val="21"/>
          <w:vertAlign w:val="superscript"/>
          <w14:textFill>
            <w14:solidFill>
              <w14:schemeClr w14:val="tx1"/>
            </w14:solidFill>
          </w14:textFill>
        </w:rPr>
        <w:fldChar w:fldCharType="separate"/>
      </w:r>
      <w:r>
        <w:rPr>
          <w:rFonts w:ascii="宋体" w:hAnsi="宋体" w:eastAsia="宋体" w:cs="Times New Roman"/>
          <w:color w:val="000000" w:themeColor="text1"/>
          <w:szCs w:val="21"/>
          <w:vertAlign w:val="superscript"/>
          <w14:textFill>
            <w14:solidFill>
              <w14:schemeClr w14:val="tx1"/>
            </w14:solidFill>
          </w14:textFill>
        </w:rPr>
        <w:t>[6]</w:t>
      </w:r>
      <w:r>
        <w:rPr>
          <w:rFonts w:ascii="宋体" w:hAnsi="宋体" w:eastAsia="宋体" w:cs="Times New Roman"/>
          <w:color w:val="000000" w:themeColor="text1"/>
          <w:szCs w:val="21"/>
          <w:vertAlign w:val="superscript"/>
          <w14:textFill>
            <w14:solidFill>
              <w14:schemeClr w14:val="tx1"/>
            </w14:solidFill>
          </w14:textFill>
        </w:rPr>
        <w:fldChar w:fldCharType="end"/>
      </w:r>
      <w:r>
        <w:rPr>
          <w:rFonts w:ascii="宋体" w:hAnsi="宋体" w:eastAsia="宋体" w:cs="Times New Roman"/>
          <w:color w:val="000000" w:themeColor="text1"/>
          <w:szCs w:val="21"/>
          <w14:textFill>
            <w14:solidFill>
              <w14:schemeClr w14:val="tx1"/>
            </w14:solidFill>
          </w14:textFill>
        </w:rPr>
        <w:t>。</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995"/>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3" w:hRule="atLeast"/>
          <w:jc w:val="center"/>
        </w:trPr>
        <w:tc>
          <w:tcPr>
            <w:tcW w:w="4651" w:type="pct"/>
            <w:vAlign w:val="center"/>
          </w:tcPr>
          <w:p>
            <w:pPr>
              <w:widowControl/>
              <w:snapToGrid w:val="0"/>
              <w:spacing w:line="120" w:lineRule="atLeast"/>
              <w:jc w:val="center"/>
              <w:rPr>
                <w:rFonts w:ascii="Times New Roman" w:hAnsi="Times New Roman" w:eastAsia="宋体" w:cs="Times New Roman"/>
                <w:color w:val="000000"/>
                <w:kern w:val="0"/>
                <w:sz w:val="28"/>
                <w:szCs w:val="20"/>
                <w:lang w:eastAsia="en-US" w:bidi="en-US"/>
              </w:rPr>
            </w:pPr>
            <w:r>
              <w:rPr>
                <w:position w:val="-90"/>
              </w:rPr>
              <w:object>
                <v:shape id="_x0000_i1047" o:spt="75" type="#_x0000_t75" style="height:88.6pt;width:195.3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p>
        </w:tc>
        <w:tc>
          <w:tcPr>
            <w:tcW w:w="349" w:type="pct"/>
            <w:vAlign w:val="center"/>
          </w:tcPr>
          <w:p>
            <w:pPr>
              <w:snapToGrid w:val="0"/>
              <w:spacing w:line="500" w:lineRule="exact"/>
              <w:jc w:val="right"/>
              <w:rPr>
                <w:rFonts w:ascii="Times New Roman" w:hAnsi="Times New Roman" w:eastAsia="宋体" w:cs="Times New Roman"/>
                <w:color w:val="000000"/>
                <w:sz w:val="28"/>
                <w:lang w:bidi="en-US"/>
              </w:rPr>
            </w:pPr>
            <w:bookmarkStart w:id="4" w:name="_Ref98658863"/>
            <w:r>
              <w:rPr>
                <w:rFonts w:hint="eastAsia" w:ascii="宋体" w:hAnsi="宋体" w:eastAsia="宋体" w:cs="宋体"/>
                <w:color w:val="000000" w:themeColor="text1"/>
                <w:sz w:val="18"/>
                <w:szCs w:val="18"/>
                <w:lang w:eastAsia="en-US"/>
                <w14:textFill>
                  <w14:solidFill>
                    <w14:schemeClr w14:val="tx1"/>
                  </w14:solidFill>
                </w14:textFill>
              </w:rPr>
              <w:t>(</w:t>
            </w:r>
            <w:r>
              <w:rPr>
                <w:rFonts w:ascii="宋体" w:hAnsi="宋体" w:eastAsia="宋体" w:cs="宋体"/>
                <w:color w:val="000000" w:themeColor="text1"/>
                <w:sz w:val="18"/>
                <w:szCs w:val="18"/>
                <w:lang w:eastAsia="en-US"/>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w:t>
            </w:r>
            <w:bookmarkEnd w:id="4"/>
          </w:p>
        </w:tc>
      </w:tr>
    </w:tbl>
    <w:p>
      <w:pPr>
        <w:ind w:firstLine="390" w:firstLineChars="200"/>
        <w:rPr>
          <w:rFonts w:ascii="宋体" w:hAnsi="宋体" w:eastAsia="宋体" w:cs="宋体"/>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舵力模型如公式(3)所示，</w:t>
      </w:r>
      <w:r>
        <w:rPr>
          <w:rFonts w:hint="eastAsia" w:ascii="宋体" w:hAnsi="宋体" w:eastAsia="宋体" w:cs="Times New Roman"/>
          <w:color w:val="000000" w:themeColor="text1"/>
          <w:szCs w:val="21"/>
          <w14:textFill>
            <w14:solidFill>
              <w14:schemeClr w14:val="tx1"/>
            </w14:solidFill>
          </w14:textFill>
        </w:rPr>
        <w:t>模型</w:t>
      </w:r>
      <w:r>
        <w:rPr>
          <w:rFonts w:ascii="宋体" w:hAnsi="宋体" w:eastAsia="宋体" w:cs="Times New Roman"/>
          <w:color w:val="000000" w:themeColor="text1"/>
          <w:szCs w:val="21"/>
          <w14:textFill>
            <w14:solidFill>
              <w14:schemeClr w14:val="tx1"/>
            </w14:solidFill>
          </w14:textFill>
        </w:rPr>
        <w:t>参数数值与均匀流中操纵运动模型相同</w:t>
      </w:r>
      <w:r>
        <w:rPr>
          <w:rFonts w:ascii="宋体" w:hAnsi="宋体" w:eastAsia="宋体" w:cs="Times New Roman"/>
          <w:color w:val="000000" w:themeColor="text1"/>
          <w:szCs w:val="21"/>
          <w:vertAlign w:val="superscript"/>
          <w14:textFill>
            <w14:solidFill>
              <w14:schemeClr w14:val="tx1"/>
            </w14:solidFill>
          </w14:textFill>
        </w:rPr>
        <w:fldChar w:fldCharType="begin"/>
      </w:r>
      <w:r>
        <w:rPr>
          <w:rFonts w:ascii="宋体" w:hAnsi="宋体" w:eastAsia="宋体" w:cs="Times New Roman"/>
          <w:color w:val="000000" w:themeColor="text1"/>
          <w:szCs w:val="21"/>
          <w:vertAlign w:val="superscript"/>
          <w14:textFill>
            <w14:solidFill>
              <w14:schemeClr w14:val="tx1"/>
            </w14:solidFill>
          </w14:textFill>
        </w:rPr>
        <w:instrText xml:space="preserve"> REF _Ref133365004 \r \h  \* MERGEFORMAT </w:instrText>
      </w:r>
      <w:r>
        <w:rPr>
          <w:rFonts w:ascii="宋体" w:hAnsi="宋体" w:eastAsia="宋体" w:cs="Times New Roman"/>
          <w:color w:val="000000" w:themeColor="text1"/>
          <w:szCs w:val="21"/>
          <w:vertAlign w:val="superscript"/>
          <w14:textFill>
            <w14:solidFill>
              <w14:schemeClr w14:val="tx1"/>
            </w14:solidFill>
          </w14:textFill>
        </w:rPr>
        <w:fldChar w:fldCharType="separate"/>
      </w:r>
      <w:r>
        <w:rPr>
          <w:rFonts w:ascii="宋体" w:hAnsi="宋体" w:eastAsia="宋体" w:cs="Times New Roman"/>
          <w:color w:val="000000" w:themeColor="text1"/>
          <w:szCs w:val="21"/>
          <w:vertAlign w:val="superscript"/>
          <w14:textFill>
            <w14:solidFill>
              <w14:schemeClr w14:val="tx1"/>
            </w14:solidFill>
          </w14:textFill>
        </w:rPr>
        <w:t>[7]</w:t>
      </w:r>
      <w:r>
        <w:rPr>
          <w:rFonts w:ascii="宋体" w:hAnsi="宋体" w:eastAsia="宋体" w:cs="Times New Roman"/>
          <w:color w:val="000000" w:themeColor="text1"/>
          <w:szCs w:val="21"/>
          <w:vertAlign w:val="superscript"/>
          <w14:textFill>
            <w14:solidFill>
              <w14:schemeClr w14:val="tx1"/>
            </w14:solidFill>
          </w14:textFill>
        </w:rPr>
        <w:fldChar w:fldCharType="end"/>
      </w:r>
      <w:r>
        <w:rPr>
          <w:rFonts w:ascii="宋体" w:hAnsi="宋体" w:eastAsia="宋体" w:cs="Times New Roman"/>
          <w:color w:val="000000" w:themeColor="text1"/>
          <w:szCs w:val="21"/>
          <w14:textFill>
            <w14:solidFill>
              <w14:schemeClr w14:val="tx1"/>
            </w14:solidFill>
          </w14:textFill>
        </w:rPr>
        <w:t>。</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794"/>
        <w:gridCol w:w="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3" w:hRule="atLeast"/>
          <w:jc w:val="center"/>
        </w:trPr>
        <w:tc>
          <w:tcPr>
            <w:tcW w:w="4417" w:type="pct"/>
            <w:vAlign w:val="center"/>
          </w:tcPr>
          <w:p>
            <w:pPr>
              <w:widowControl/>
              <w:snapToGrid w:val="0"/>
              <w:jc w:val="center"/>
              <w:rPr>
                <w:rFonts w:ascii="Times New Roman" w:hAnsi="Times New Roman" w:eastAsia="宋体" w:cs="Times New Roman"/>
                <w:color w:val="000000"/>
                <w:kern w:val="0"/>
                <w:position w:val="-102"/>
                <w:sz w:val="28"/>
                <w:szCs w:val="20"/>
                <w:lang w:eastAsia="en-US" w:bidi="en-US"/>
              </w:rPr>
            </w:pPr>
            <w:r>
              <w:rPr>
                <w:position w:val="-184"/>
              </w:rPr>
              <w:object>
                <v:shape id="_x0000_i1048" o:spt="75" type="#_x0000_t75" style="height:189.05pt;width:142.95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p>
        </w:tc>
        <w:tc>
          <w:tcPr>
            <w:tcW w:w="583" w:type="pct"/>
            <w:vAlign w:val="center"/>
          </w:tcPr>
          <w:p>
            <w:pPr>
              <w:snapToGrid w:val="0"/>
              <w:jc w:val="righ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r>
    </w:tbl>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针对船舶在岬角水域受切变流而出现的偏转现象，采用前述船舶运动数学模型进行计算，获取舵力矩和船体力矩，分析满舵情况下力矩的变化规律及其对船舶偏转的影响。潮流数据采用</w:t>
      </w:r>
      <w:r>
        <w:rPr>
          <w:rFonts w:hint="eastAsia" w:ascii="宋体" w:hAnsi="宋体" w:eastAsia="宋体" w:cs="Times New Roman"/>
          <w:color w:val="000000" w:themeColor="text1"/>
          <w:szCs w:val="21"/>
          <w14:textFill>
            <w14:solidFill>
              <w14:schemeClr w14:val="tx1"/>
            </w14:solidFill>
          </w14:textFill>
        </w:rPr>
        <w:t>2016</w:t>
      </w:r>
      <w:r>
        <w:rPr>
          <w:rFonts w:hint="eastAsia" w:ascii="宋体" w:hAnsi="宋体" w:eastAsia="宋体" w:cs="宋体"/>
          <w:color w:val="000000" w:themeColor="text1"/>
          <w:szCs w:val="21"/>
          <w14:textFill>
            <w14:solidFill>
              <w14:schemeClr w14:val="tx1"/>
            </w14:solidFill>
          </w14:textFill>
        </w:rPr>
        <w:t>年水文泥沙报告和</w:t>
      </w:r>
      <w:r>
        <w:rPr>
          <w:rFonts w:hint="eastAsia" w:ascii="宋体" w:hAnsi="宋体" w:eastAsia="宋体" w:cs="Times New Roman"/>
          <w:color w:val="000000" w:themeColor="text1"/>
          <w:szCs w:val="21"/>
          <w14:textFill>
            <w14:solidFill>
              <w14:schemeClr w14:val="tx1"/>
            </w14:solidFill>
          </w14:textFill>
        </w:rPr>
        <w:t>2018年扫箕山5000吨级液体化工码头-三维潮流泥沙数模研究的仿真数据，主航道流速约3~5节。选用320m长超大型油船</w:t>
      </w:r>
      <w:r>
        <w:rPr>
          <w:rFonts w:ascii="宋体" w:hAnsi="宋体" w:eastAsia="宋体" w:cs="Times New Roman"/>
          <w:color w:val="000000" w:themeColor="text1"/>
          <w:szCs w:val="21"/>
          <w:vertAlign w:val="superscript"/>
          <w14:textFill>
            <w14:solidFill>
              <w14:schemeClr w14:val="tx1"/>
            </w14:solidFill>
          </w14:textFill>
        </w:rPr>
        <w:fldChar w:fldCharType="begin"/>
      </w:r>
      <w:r>
        <w:rPr>
          <w:rFonts w:ascii="宋体" w:hAnsi="宋体" w:eastAsia="宋体" w:cs="Times New Roman"/>
          <w:color w:val="000000" w:themeColor="text1"/>
          <w:szCs w:val="21"/>
          <w:vertAlign w:val="superscript"/>
          <w14:textFill>
            <w14:solidFill>
              <w14:schemeClr w14:val="tx1"/>
            </w14:solidFill>
          </w14:textFill>
        </w:rPr>
        <w:instrText xml:space="preserve"> </w:instrText>
      </w:r>
      <w:r>
        <w:rPr>
          <w:rFonts w:hint="eastAsia" w:ascii="宋体" w:hAnsi="宋体" w:eastAsia="宋体" w:cs="Times New Roman"/>
          <w:color w:val="000000" w:themeColor="text1"/>
          <w:szCs w:val="21"/>
          <w:vertAlign w:val="superscript"/>
          <w14:textFill>
            <w14:solidFill>
              <w14:schemeClr w14:val="tx1"/>
            </w14:solidFill>
          </w14:textFill>
        </w:rPr>
        <w:instrText xml:space="preserve">REF _Ref133365014 \r \h</w:instrText>
      </w:r>
      <w:r>
        <w:rPr>
          <w:rFonts w:ascii="宋体" w:hAnsi="宋体" w:eastAsia="宋体" w:cs="Times New Roman"/>
          <w:color w:val="000000" w:themeColor="text1"/>
          <w:szCs w:val="21"/>
          <w:vertAlign w:val="superscript"/>
          <w14:textFill>
            <w14:solidFill>
              <w14:schemeClr w14:val="tx1"/>
            </w14:solidFill>
          </w14:textFill>
        </w:rPr>
        <w:instrText xml:space="preserve">  \* MERGEFORMAT </w:instrText>
      </w:r>
      <w:r>
        <w:rPr>
          <w:rFonts w:ascii="宋体" w:hAnsi="宋体" w:eastAsia="宋体" w:cs="Times New Roman"/>
          <w:color w:val="000000" w:themeColor="text1"/>
          <w:szCs w:val="21"/>
          <w:vertAlign w:val="superscript"/>
          <w14:textFill>
            <w14:solidFill>
              <w14:schemeClr w14:val="tx1"/>
            </w14:solidFill>
          </w14:textFill>
        </w:rPr>
        <w:fldChar w:fldCharType="separate"/>
      </w:r>
      <w:r>
        <w:rPr>
          <w:rFonts w:ascii="宋体" w:hAnsi="宋体" w:eastAsia="宋体" w:cs="Times New Roman"/>
          <w:color w:val="000000" w:themeColor="text1"/>
          <w:szCs w:val="21"/>
          <w:vertAlign w:val="superscript"/>
          <w14:textFill>
            <w14:solidFill>
              <w14:schemeClr w14:val="tx1"/>
            </w14:solidFill>
          </w14:textFill>
        </w:rPr>
        <w:t>[8]</w:t>
      </w:r>
      <w:r>
        <w:rPr>
          <w:rFonts w:ascii="宋体" w:hAnsi="宋体" w:eastAsia="宋体" w:cs="Times New Roman"/>
          <w:color w:val="000000" w:themeColor="text1"/>
          <w:szCs w:val="21"/>
          <w:vertAlign w:val="superscript"/>
          <w14:textFill>
            <w14:solidFill>
              <w14:schemeClr w14:val="tx1"/>
            </w14:solidFill>
          </w14:textFill>
        </w:rPr>
        <w:fldChar w:fldCharType="end"/>
      </w:r>
      <w:r>
        <w:rPr>
          <w:rFonts w:hint="eastAsia" w:ascii="宋体" w:hAnsi="宋体" w:eastAsia="宋体" w:cs="Times New Roman"/>
          <w:color w:val="000000" w:themeColor="text1"/>
          <w:szCs w:val="21"/>
          <w14:textFill>
            <w14:solidFill>
              <w14:schemeClr w14:val="tx1"/>
            </w14:solidFill>
          </w14:textFill>
        </w:rPr>
        <w:t>、295m长18万</w:t>
      </w:r>
      <w:r>
        <w:rPr>
          <w:rFonts w:hint="eastAsia" w:ascii="宋体" w:hAnsi="宋体" w:eastAsia="宋体" w:cs="宋体"/>
          <w:color w:val="000000" w:themeColor="text1"/>
          <w:szCs w:val="21"/>
          <w14:textFill>
            <w14:solidFill>
              <w14:schemeClr w14:val="tx1"/>
            </w14:solidFill>
          </w14:textFill>
        </w:rPr>
        <w:t>吨大型散货船两种船模，通过计算机仿真出操纵困难区域，如图</w:t>
      </w: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宋体"/>
          <w:color w:val="000000" w:themeColor="text1"/>
          <w:szCs w:val="21"/>
          <w14:textFill>
            <w14:solidFill>
              <w14:schemeClr w14:val="tx1"/>
            </w14:solidFill>
          </w14:textFill>
        </w:rPr>
        <w:t>所示。操纵困难水域是指在遭受切变效应时，船舶满舵力矩小于流致船体力矩，使得施舵压不住船体，进而无法抑制船体旋转的水域。该水域的边界即满舵力矩与船体力矩的合力矩为</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的点所构成的包络线。一般而言，该水域的中心区域船体力矩最大，满舵舵效最差。反之，脱离操纵困难水域，则满舵力矩大于流致船体力矩，船首向可控。为简化处理，转向速率设置为</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，漂角设置为</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，不考虑船舶加车提速。</w:t>
      </w:r>
    </w:p>
    <w:p>
      <w:pPr>
        <w:spacing w:line="360" w:lineRule="auto"/>
        <w:jc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drawing>
          <wp:inline distT="0" distB="0" distL="114300" distR="114300">
            <wp:extent cx="2651125" cy="1610360"/>
            <wp:effectExtent l="0" t="0" r="15875" b="8890"/>
            <wp:docPr id="2" name="图片 2" descr="无标题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22"/>
                    <pic:cNvPicPr>
                      <a:picLocks noChangeAspect="1"/>
                    </pic:cNvPicPr>
                  </pic:nvPicPr>
                  <pic:blipFill>
                    <a:blip r:embed="rId60"/>
                    <a:stretch>
                      <a:fillRect/>
                    </a:stretch>
                  </pic:blipFill>
                  <pic:spPr>
                    <a:xfrm>
                      <a:off x="0" y="0"/>
                      <a:ext cx="2651125" cy="1610360"/>
                    </a:xfrm>
                    <a:prstGeom prst="rect">
                      <a:avLst/>
                    </a:prstGeom>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ascii="Times New Roman" w:hAnsi="Times New Roman" w:eastAsia="宋体" w:cs="Times New Roman"/>
          <w:color w:val="000000" w:themeColor="text1"/>
          <w:sz w:val="18"/>
          <w:szCs w:val="18"/>
          <w14:textFill>
            <w14:solidFill>
              <w14:schemeClr w14:val="tx1"/>
            </w14:solidFill>
          </w14:textFill>
        </w:rPr>
        <w:t xml:space="preserve">8 </w:t>
      </w:r>
      <w:r>
        <w:rPr>
          <w:rFonts w:hint="eastAsia" w:ascii="宋体" w:hAnsi="宋体" w:eastAsia="宋体" w:cs="宋体"/>
          <w:color w:val="000000" w:themeColor="text1"/>
          <w:sz w:val="18"/>
          <w:szCs w:val="18"/>
          <w14:textFill>
            <w14:solidFill>
              <w14:schemeClr w14:val="tx1"/>
            </w14:solidFill>
          </w14:textFill>
        </w:rPr>
        <w:t>操纵困难区域示例</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Fig.8 Water for ship hard to maneuver</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模拟仿真结果可以直观看到，临近切变线船舶出现的操纵困难区域与切变线的走向明显相关：航向不变，随着速度的增加，舵效变好，操纵困难区域范围变小，反之变大；速度不变，随着航向改变，船尾与急流流向交角减少时，操纵困难区域范围变小，反之变大。与船舶航行出现的险情案例相印证，如图9</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a</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b</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所示，船舶在操纵困难区出现短暂失控，导致冲向岸边和掉头，模拟仿真结果与实践基本相符。</w:t>
      </w:r>
    </w:p>
    <w:p>
      <w:pPr>
        <w:spacing w:line="72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drawing>
          <wp:inline distT="0" distB="0" distL="114300" distR="114300">
            <wp:extent cx="2715260" cy="1854835"/>
            <wp:effectExtent l="0" t="0" r="8890" b="12065"/>
            <wp:docPr id="955815334" name="图片 955815334" descr="图片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15334" name="图片 955815334" descr="图片7-1"/>
                    <pic:cNvPicPr>
                      <a:picLocks noChangeAspect="1"/>
                    </pic:cNvPicPr>
                  </pic:nvPicPr>
                  <pic:blipFill>
                    <a:blip r:embed="rId61"/>
                    <a:srcRect b="54773"/>
                    <a:stretch>
                      <a:fillRect/>
                    </a:stretch>
                  </pic:blipFill>
                  <pic:spPr>
                    <a:xfrm>
                      <a:off x="0" y="0"/>
                      <a:ext cx="2716530" cy="1854835"/>
                    </a:xfrm>
                    <a:prstGeom prst="rect">
                      <a:avLst/>
                    </a:prstGeom>
                    <a:ln>
                      <a:noFill/>
                    </a:ln>
                  </pic:spPr>
                </pic:pic>
              </a:graphicData>
            </a:graphic>
          </wp:inline>
        </w:drawing>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(a)190m散货船右转遭遇切变流掉头</w:t>
      </w:r>
    </w:p>
    <w:p>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drawing>
          <wp:inline distT="0" distB="0" distL="114300" distR="114300">
            <wp:extent cx="2715895" cy="1847215"/>
            <wp:effectExtent l="0" t="0" r="8255" b="635"/>
            <wp:docPr id="7" name="图片 7" descr="图片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1"/>
                    <pic:cNvPicPr>
                      <a:picLocks noChangeAspect="1"/>
                    </pic:cNvPicPr>
                  </pic:nvPicPr>
                  <pic:blipFill>
                    <a:blip r:embed="rId61"/>
                    <a:srcRect t="49374" b="5049"/>
                    <a:stretch>
                      <a:fillRect/>
                    </a:stretch>
                  </pic:blipFill>
                  <pic:spPr>
                    <a:xfrm>
                      <a:off x="0" y="0"/>
                      <a:ext cx="2716530" cy="1847215"/>
                    </a:xfrm>
                    <a:prstGeom prst="rect">
                      <a:avLst/>
                    </a:prstGeom>
                    <a:ln>
                      <a:noFill/>
                    </a:ln>
                  </pic:spPr>
                </pic:pic>
              </a:graphicData>
            </a:graphic>
          </wp:inline>
        </w:drawing>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(b)225m散货船遭遇切变流冲向岸边</w:t>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ascii="Times New Roman" w:hAnsi="Times New Roman" w:eastAsia="宋体" w:cs="Times New Roman"/>
          <w:color w:val="000000" w:themeColor="text1"/>
          <w:sz w:val="18"/>
          <w:szCs w:val="18"/>
          <w14:textFill>
            <w14:solidFill>
              <w14:schemeClr w14:val="tx1"/>
            </w14:solidFill>
          </w14:textFill>
        </w:rPr>
        <w:t>9</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船舶在操纵困难区域出现险情案例</w:t>
      </w:r>
    </w:p>
    <w:p>
      <w:pPr>
        <w:jc w:val="center"/>
        <w:rPr>
          <w:rFonts w:ascii="宋体" w:hAnsi="宋体" w:eastAsia="宋体" w:cs="宋体"/>
          <w:color w:val="000000" w:themeColor="text1"/>
          <w:sz w:val="24"/>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Fig.9 Dangerous case of ship hard to maneuver in waters</w:t>
      </w:r>
    </w:p>
    <w:p>
      <w:pPr>
        <w:pStyle w:val="2"/>
      </w:pPr>
      <w:r>
        <w:rPr>
          <w:rFonts w:hint="eastAsia" w:ascii="仿宋" w:hAnsi="仿宋"/>
          <w:b/>
          <w:bCs w:val="0"/>
        </w:rPr>
        <w:t>4</w:t>
      </w:r>
      <w:r>
        <w:rPr>
          <w:rFonts w:hint="eastAsia"/>
        </w:rPr>
        <w:t xml:space="preserve"> 操纵风险应对措施</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船舶在到达岬角水域前，应预先评估交通局面，避免形成复杂会遇或者追越</w:t>
      </w:r>
      <w:r>
        <w:rPr>
          <w:rFonts w:hint="eastAsia" w:ascii="宋体" w:hAnsi="宋体" w:eastAsia="宋体" w:cs="宋体"/>
          <w:color w:val="000000" w:themeColor="text1"/>
          <w:szCs w:val="21"/>
          <w14:textFill>
            <w14:solidFill>
              <w14:schemeClr w14:val="tx1"/>
            </w14:solidFill>
          </w14:textFill>
        </w:rPr>
        <w:t>局面，</w:t>
      </w:r>
      <w:r>
        <w:rPr>
          <w:rFonts w:ascii="宋体" w:hAnsi="宋体" w:eastAsia="宋体" w:cs="宋体"/>
          <w:color w:val="000000" w:themeColor="text1"/>
          <w:szCs w:val="21"/>
          <w14:textFill>
            <w14:solidFill>
              <w14:schemeClr w14:val="tx1"/>
            </w14:solidFill>
          </w14:textFill>
        </w:rPr>
        <w:t>大型重载船舶存在操纵困难，应说明情况尽量取得他船谅解主动避让。</w:t>
      </w:r>
      <w:r>
        <w:rPr>
          <w:rFonts w:hint="eastAsia" w:ascii="宋体" w:hAnsi="宋体" w:eastAsia="宋体" w:cs="宋体"/>
          <w:color w:val="000000" w:themeColor="text1"/>
          <w:szCs w:val="21"/>
          <w14:textFill>
            <w14:solidFill>
              <w14:schemeClr w14:val="tx1"/>
            </w14:solidFill>
          </w14:textFill>
        </w:rPr>
        <w:t>过切变线的要点主要是两方面，一是与切变线交角要小，忌过切变线时交角大又叠加明显转首速率</w:t>
      </w:r>
      <w:r>
        <w:rPr>
          <w:rFonts w:ascii="宋体" w:hAnsi="宋体" w:eastAsia="宋体" w:cs="Times New Roman"/>
          <w:color w:val="000000" w:themeColor="text1"/>
          <w:szCs w:val="21"/>
          <w:vertAlign w:val="superscript"/>
          <w14:textFill>
            <w14:solidFill>
              <w14:schemeClr w14:val="tx1"/>
            </w14:solidFill>
          </w14:textFill>
        </w:rPr>
        <w:fldChar w:fldCharType="begin"/>
      </w:r>
      <w:r>
        <w:rPr>
          <w:rFonts w:ascii="宋体" w:hAnsi="宋体" w:eastAsia="宋体" w:cs="Times New Roman"/>
          <w:color w:val="000000" w:themeColor="text1"/>
          <w:szCs w:val="21"/>
          <w:vertAlign w:val="superscript"/>
          <w14:textFill>
            <w14:solidFill>
              <w14:schemeClr w14:val="tx1"/>
            </w14:solidFill>
          </w14:textFill>
        </w:rPr>
        <w:instrText xml:space="preserve"> REF _Ref133365030 \r \h  \* MERGEFORMAT </w:instrText>
      </w:r>
      <w:r>
        <w:rPr>
          <w:rFonts w:ascii="宋体" w:hAnsi="宋体" w:eastAsia="宋体" w:cs="Times New Roman"/>
          <w:color w:val="000000" w:themeColor="text1"/>
          <w:szCs w:val="21"/>
          <w:vertAlign w:val="superscript"/>
          <w14:textFill>
            <w14:solidFill>
              <w14:schemeClr w14:val="tx1"/>
            </w14:solidFill>
          </w14:textFill>
        </w:rPr>
        <w:fldChar w:fldCharType="separate"/>
      </w:r>
      <w:r>
        <w:rPr>
          <w:rFonts w:ascii="宋体" w:hAnsi="宋体" w:eastAsia="宋体" w:cs="Times New Roman"/>
          <w:color w:val="000000" w:themeColor="text1"/>
          <w:szCs w:val="21"/>
          <w:vertAlign w:val="superscript"/>
          <w14:textFill>
            <w14:solidFill>
              <w14:schemeClr w14:val="tx1"/>
            </w14:solidFill>
          </w14:textFill>
        </w:rPr>
        <w:t>[9]</w:t>
      </w:r>
      <w:r>
        <w:rPr>
          <w:rFonts w:ascii="宋体" w:hAnsi="宋体" w:eastAsia="宋体" w:cs="Times New Roman"/>
          <w:color w:val="000000" w:themeColor="text1"/>
          <w:szCs w:val="21"/>
          <w:vertAlign w:val="superscript"/>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。二是快速抑制初始偏转，果断加车增加舵效，除临近码头或避让需要，速度不宜过慢。</w:t>
      </w:r>
      <w:r>
        <w:rPr>
          <w:rFonts w:ascii="宋体" w:hAnsi="宋体" w:eastAsia="宋体" w:cs="宋体"/>
          <w:color w:val="000000" w:themeColor="text1"/>
          <w:szCs w:val="21"/>
          <w14:textFill>
            <w14:solidFill>
              <w14:schemeClr w14:val="tx1"/>
            </w14:solidFill>
          </w14:textFill>
        </w:rPr>
        <w:t>驾引人员要养成良好操船习惯，预估流态对船位和船舶运动态势的影响，</w:t>
      </w:r>
      <w:r>
        <w:rPr>
          <w:rFonts w:hint="eastAsia" w:ascii="宋体" w:hAnsi="宋体" w:eastAsia="宋体" w:cs="宋体"/>
          <w:color w:val="000000" w:themeColor="text1"/>
          <w:szCs w:val="21"/>
          <w14:textFill>
            <w14:solidFill>
              <w14:schemeClr w14:val="tx1"/>
            </w14:solidFill>
          </w14:textFill>
        </w:rPr>
        <w:t>风险水域</w:t>
      </w:r>
      <w:r>
        <w:rPr>
          <w:rFonts w:ascii="宋体" w:hAnsi="宋体" w:eastAsia="宋体" w:cs="宋体"/>
          <w:color w:val="000000" w:themeColor="text1"/>
          <w:szCs w:val="21"/>
          <w14:textFill>
            <w14:solidFill>
              <w14:schemeClr w14:val="tx1"/>
            </w14:solidFill>
          </w14:textFill>
        </w:rPr>
        <w:t>建议下舵令，口令下达要清晰、规范，</w:t>
      </w:r>
      <w:r>
        <w:rPr>
          <w:rFonts w:hint="eastAsia" w:ascii="宋体" w:hAnsi="宋体" w:eastAsia="宋体" w:cs="宋体"/>
          <w:color w:val="000000" w:themeColor="text1"/>
          <w:szCs w:val="21"/>
          <w14:textFill>
            <w14:solidFill>
              <w14:schemeClr w14:val="tx1"/>
            </w14:solidFill>
          </w14:textFill>
        </w:rPr>
        <w:t>查核</w:t>
      </w:r>
      <w:r>
        <w:rPr>
          <w:rFonts w:ascii="宋体" w:hAnsi="宋体" w:eastAsia="宋体" w:cs="宋体"/>
          <w:color w:val="000000" w:themeColor="text1"/>
          <w:szCs w:val="21"/>
          <w14:textFill>
            <w14:solidFill>
              <w14:schemeClr w14:val="tx1"/>
            </w14:solidFill>
          </w14:textFill>
        </w:rPr>
        <w:t>舵角防止操反舵，</w:t>
      </w:r>
      <w:r>
        <w:rPr>
          <w:rFonts w:hint="eastAsia" w:ascii="宋体" w:hAnsi="宋体" w:eastAsia="宋体" w:cs="宋体"/>
          <w:color w:val="000000" w:themeColor="text1"/>
          <w:szCs w:val="21"/>
          <w14:textFill>
            <w14:solidFill>
              <w14:schemeClr w14:val="tx1"/>
            </w14:solidFill>
          </w14:textFill>
        </w:rPr>
        <w:t>高度</w:t>
      </w:r>
      <w:r>
        <w:rPr>
          <w:rFonts w:ascii="宋体" w:hAnsi="宋体" w:eastAsia="宋体" w:cs="宋体"/>
          <w:color w:val="000000" w:themeColor="text1"/>
          <w:szCs w:val="21"/>
          <w14:textFill>
            <w14:solidFill>
              <w14:schemeClr w14:val="tx1"/>
            </w14:solidFill>
          </w14:textFill>
        </w:rPr>
        <w:t>关注偏转情况</w:t>
      </w:r>
      <w:r>
        <w:rPr>
          <w:rFonts w:ascii="宋体" w:hAnsi="宋体" w:eastAsia="宋体" w:cs="宋体"/>
          <w:color w:val="000000" w:themeColor="text1"/>
          <w:szCs w:val="21"/>
          <w:vertAlign w:val="superscript"/>
          <w14:textFill>
            <w14:solidFill>
              <w14:schemeClr w14:val="tx1"/>
            </w14:solidFill>
          </w14:textFill>
        </w:rPr>
        <w:fldChar w:fldCharType="begin"/>
      </w:r>
      <w:r>
        <w:rPr>
          <w:rFonts w:ascii="宋体" w:hAnsi="宋体" w:eastAsia="宋体" w:cs="宋体"/>
          <w:color w:val="000000" w:themeColor="text1"/>
          <w:szCs w:val="21"/>
          <w:vertAlign w:val="superscript"/>
          <w14:textFill>
            <w14:solidFill>
              <w14:schemeClr w14:val="tx1"/>
            </w14:solidFill>
          </w14:textFill>
        </w:rPr>
        <w:instrText xml:space="preserve"> REF _Ref133365047 \r \h  \* MERGEFORMAT </w:instrText>
      </w:r>
      <w:r>
        <w:rPr>
          <w:rFonts w:ascii="宋体" w:hAnsi="宋体" w:eastAsia="宋体" w:cs="宋体"/>
          <w:color w:val="000000" w:themeColor="text1"/>
          <w:szCs w:val="21"/>
          <w:vertAlign w:val="superscript"/>
          <w14:textFill>
            <w14:solidFill>
              <w14:schemeClr w14:val="tx1"/>
            </w14:solidFill>
          </w14:textFill>
        </w:rPr>
        <w:fldChar w:fldCharType="separate"/>
      </w:r>
      <w:r>
        <w:rPr>
          <w:rFonts w:ascii="宋体" w:hAnsi="宋体" w:eastAsia="宋体" w:cs="宋体"/>
          <w:color w:val="000000" w:themeColor="text1"/>
          <w:szCs w:val="21"/>
          <w:vertAlign w:val="superscript"/>
          <w14:textFill>
            <w14:solidFill>
              <w14:schemeClr w14:val="tx1"/>
            </w14:solidFill>
          </w14:textFill>
        </w:rPr>
        <w:t>[10]</w:t>
      </w:r>
      <w:r>
        <w:rPr>
          <w:rFonts w:ascii="宋体" w:hAnsi="宋体" w:eastAsia="宋体" w:cs="宋体"/>
          <w:color w:val="000000" w:themeColor="text1"/>
          <w:szCs w:val="21"/>
          <w:vertAlign w:val="superscript"/>
          <w14:textFill>
            <w14:solidFill>
              <w14:schemeClr w14:val="tx1"/>
            </w14:solidFill>
          </w14:textFill>
        </w:rPr>
        <w:fldChar w:fldCharType="end"/>
      </w:r>
      <w:r>
        <w:rPr>
          <w:rFonts w:ascii="宋体" w:hAnsi="宋体" w:eastAsia="宋体" w:cs="宋体"/>
          <w:color w:val="000000" w:themeColor="text1"/>
          <w:szCs w:val="21"/>
          <w14:textFill>
            <w14:solidFill>
              <w14:schemeClr w14:val="tx1"/>
            </w14:solidFill>
          </w14:textFill>
        </w:rPr>
        <w:t>。</w:t>
      </w:r>
    </w:p>
    <w:p>
      <w:pPr>
        <w:pStyle w:val="3"/>
        <w:numPr>
          <w:ilvl w:val="2"/>
          <w:numId w:val="0"/>
        </w:numPr>
        <w:spacing w:before="155"/>
        <w:rPr>
          <w:rFonts w:ascii="黑体" w:hAnsi="黑体" w:cs="黑体"/>
          <w:bCs w:val="0"/>
          <w:szCs w:val="21"/>
        </w:rPr>
      </w:pPr>
      <w:bookmarkStart w:id="5" w:name="_Toc128364747"/>
      <w:bookmarkStart w:id="6" w:name="_Toc127993334"/>
      <w:r>
        <w:rPr>
          <w:rFonts w:hint="eastAsia" w:ascii="黑体" w:hAnsi="黑体" w:cs="黑体"/>
          <w:b/>
          <w:szCs w:val="21"/>
        </w:rPr>
        <w:t xml:space="preserve">4.1 </w:t>
      </w:r>
      <w:r>
        <w:rPr>
          <w:rFonts w:hint="eastAsia" w:ascii="黑体" w:hAnsi="黑体" w:cs="黑体"/>
          <w:bCs w:val="0"/>
          <w:szCs w:val="21"/>
        </w:rPr>
        <w:t>长柄嘴水域</w:t>
      </w:r>
      <w:bookmarkEnd w:id="5"/>
      <w:bookmarkEnd w:id="6"/>
    </w:p>
    <w:p>
      <w:pPr>
        <w:spacing w:line="120" w:lineRule="auto"/>
        <w:ind w:firstLine="39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主要操纵风险在穿越切变线初落靠泊光明、中宅的重载船，具体靠泊方式见</w:t>
      </w:r>
      <w:r>
        <w:rPr>
          <w:rFonts w:ascii="宋体" w:hAnsi="宋体" w:eastAsia="宋体" w:cs="Times New Roman"/>
          <w:color w:val="000000" w:themeColor="text1"/>
          <w:szCs w:val="21"/>
          <w14:textFill>
            <w14:solidFill>
              <w14:schemeClr w14:val="tx1"/>
            </w14:solidFill>
          </w14:textFill>
        </w:rPr>
        <w:t>图10</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方式一</w:t>
      </w:r>
      <w:r>
        <w:rPr>
          <w:rFonts w:hint="eastAsia" w:ascii="宋体" w:hAnsi="宋体" w:eastAsia="宋体" w:cs="宋体"/>
          <w:color w:val="000000" w:themeColor="text1"/>
          <w:szCs w:val="21"/>
          <w14:textFill>
            <w14:solidFill>
              <w14:schemeClr w14:val="tx1"/>
            </w14:solidFill>
          </w14:textFill>
        </w:rPr>
        <w:t>靠泊光明</w:t>
      </w:r>
      <w:r>
        <w:rPr>
          <w:rFonts w:ascii="宋体" w:hAnsi="宋体" w:eastAsia="宋体" w:cs="Times New Roman"/>
          <w:color w:val="000000" w:themeColor="text1"/>
          <w:szCs w:val="21"/>
          <w14:textFill>
            <w14:solidFill>
              <w14:schemeClr w14:val="tx1"/>
            </w14:solidFill>
          </w14:textFill>
        </w:rPr>
        <w:t>船舶需垂直穿越切变线，切变线离码头近，建议速度不超4节（可以有效发挥拖轮作用），220米以上船舶较常规标准增加1条大马力拖轮，利用加车满舵、拖轮顶拖抑制或减缓流致偏转冲过切变线</w:t>
      </w:r>
      <w:r>
        <w:rPr>
          <w:rFonts w:hint="eastAsia" w:ascii="宋体" w:hAnsi="宋体" w:eastAsia="宋体" w:cs="Times New Roman"/>
          <w:color w:val="000000" w:themeColor="text1"/>
          <w:szCs w:val="21"/>
          <w14:textFill>
            <w14:solidFill>
              <w14:schemeClr w14:val="tx1"/>
            </w14:solidFill>
          </w14:textFill>
        </w:rPr>
        <w:t>；接近切变线</w:t>
      </w:r>
      <w:r>
        <w:rPr>
          <w:rFonts w:ascii="宋体" w:hAnsi="宋体" w:eastAsia="宋体" w:cs="Times New Roman"/>
          <w:color w:val="000000" w:themeColor="text1"/>
          <w:szCs w:val="21"/>
          <w14:textFill>
            <w14:solidFill>
              <w14:schemeClr w14:val="tx1"/>
            </w14:solidFill>
          </w14:textFill>
        </w:rPr>
        <w:t>速度过快时</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建议拉大横距船位摆开些</w:t>
      </w:r>
      <w:r>
        <w:rPr>
          <w:rFonts w:hint="eastAsia" w:ascii="宋体" w:hAnsi="宋体" w:eastAsia="宋体" w:cs="Times New Roman"/>
          <w:color w:val="000000" w:themeColor="text1"/>
          <w:szCs w:val="21"/>
          <w14:textFill>
            <w14:solidFill>
              <w14:schemeClr w14:val="tx1"/>
            </w14:solidFill>
          </w14:textFill>
        </w:rPr>
        <w:t>，选择</w:t>
      </w:r>
      <w:r>
        <w:rPr>
          <w:rFonts w:ascii="宋体" w:hAnsi="宋体" w:eastAsia="宋体" w:cs="Times New Roman"/>
          <w:color w:val="000000" w:themeColor="text1"/>
          <w:szCs w:val="21"/>
          <w14:textFill>
            <w14:solidFill>
              <w14:schemeClr w14:val="tx1"/>
            </w14:solidFill>
          </w14:textFill>
        </w:rPr>
        <w:t>方式二，利用切变线旋回掉头降速，再大角度慢慢进靠。</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靠泊中宅的重载船优选方式一，可以小角度穿越切变线，流致偏转影响小，但要注意贴近长柄嘴通过光明码头正北时航向</w:t>
      </w:r>
      <w:r>
        <w:rPr>
          <w:rFonts w:hint="eastAsia" w:ascii="宋体" w:hAnsi="宋体" w:eastAsia="宋体" w:cs="Times New Roman"/>
          <w:color w:val="000000" w:themeColor="text1"/>
          <w:szCs w:val="21"/>
          <w14:textFill>
            <w14:solidFill>
              <w14:schemeClr w14:val="tx1"/>
            </w14:solidFill>
          </w14:textFill>
        </w:rPr>
        <w:t>通常</w:t>
      </w:r>
      <w:r>
        <w:rPr>
          <w:rFonts w:ascii="宋体" w:hAnsi="宋体" w:eastAsia="宋体" w:cs="Times New Roman"/>
          <w:color w:val="000000" w:themeColor="text1"/>
          <w:szCs w:val="21"/>
          <w14:textFill>
            <w14:solidFill>
              <w14:schemeClr w14:val="tx1"/>
            </w14:solidFill>
          </w14:textFill>
        </w:rPr>
        <w:t>不小于250°，应避免向左大幅让船导致航向小于240°，过早大角度进入切变线（出现红色船位</w:t>
      </w:r>
      <w:r>
        <w:rPr>
          <w:rFonts w:hint="eastAsia" w:ascii="宋体" w:hAnsi="宋体" w:eastAsia="宋体" w:cs="Times New Roman"/>
          <w:color w:val="000000" w:themeColor="text1"/>
          <w:szCs w:val="21"/>
          <w14:textFill>
            <w14:solidFill>
              <w14:schemeClr w14:val="tx1"/>
            </w14:solidFill>
          </w14:textFill>
        </w:rPr>
        <w:t>所示</w:t>
      </w:r>
      <w:r>
        <w:rPr>
          <w:rFonts w:ascii="宋体" w:hAnsi="宋体" w:eastAsia="宋体" w:cs="Times New Roman"/>
          <w:color w:val="000000" w:themeColor="text1"/>
          <w:szCs w:val="21"/>
          <w14:textFill>
            <w14:solidFill>
              <w14:schemeClr w14:val="tx1"/>
            </w14:solidFill>
          </w14:textFill>
        </w:rPr>
        <w:t>危险局面），过了公鹅咀正北再逐渐左转小角度穿越切变线。受通航影响无法选择方式一，</w:t>
      </w:r>
      <w:r>
        <w:rPr>
          <w:rFonts w:hint="eastAsia" w:ascii="宋体" w:hAnsi="宋体" w:eastAsia="宋体" w:cs="Times New Roman"/>
          <w:color w:val="000000" w:themeColor="text1"/>
          <w:szCs w:val="21"/>
          <w:lang w:val="en-US" w:eastAsia="zh-CN"/>
          <w14:textFill>
            <w14:solidFill>
              <w14:schemeClr w14:val="tx1"/>
            </w14:solidFill>
          </w14:textFill>
        </w:rPr>
        <w:t>船舶</w:t>
      </w:r>
      <w:r>
        <w:rPr>
          <w:rFonts w:ascii="宋体" w:hAnsi="宋体" w:eastAsia="宋体" w:cs="Times New Roman"/>
          <w:color w:val="000000" w:themeColor="text1"/>
          <w:szCs w:val="21"/>
          <w14:textFill>
            <w14:solidFill>
              <w14:schemeClr w14:val="tx1"/>
            </w14:solidFill>
          </w14:textFill>
        </w:rPr>
        <w:t>不得不</w:t>
      </w:r>
      <w:r>
        <w:rPr>
          <w:rFonts w:hint="eastAsia" w:ascii="宋体" w:hAnsi="宋体" w:eastAsia="宋体" w:cs="Times New Roman"/>
          <w:color w:val="000000" w:themeColor="text1"/>
          <w:szCs w:val="21"/>
          <w14:textFill>
            <w14:solidFill>
              <w14:schemeClr w14:val="tx1"/>
            </w14:solidFill>
          </w14:textFill>
        </w:rPr>
        <w:t>选择</w:t>
      </w:r>
      <w:r>
        <w:rPr>
          <w:rFonts w:ascii="宋体" w:hAnsi="宋体" w:eastAsia="宋体" w:cs="Times New Roman"/>
          <w:color w:val="000000" w:themeColor="text1"/>
          <w:szCs w:val="21"/>
          <w14:textFill>
            <w14:solidFill>
              <w14:schemeClr w14:val="tx1"/>
            </w14:solidFill>
          </w14:textFill>
        </w:rPr>
        <w:t>方式二</w:t>
      </w:r>
      <w:r>
        <w:rPr>
          <w:rFonts w:hint="eastAsia" w:ascii="宋体" w:hAnsi="宋体" w:eastAsia="宋体" w:cs="Times New Roman"/>
          <w:color w:val="000000" w:themeColor="text1"/>
          <w:szCs w:val="21"/>
          <w14:textFill>
            <w14:solidFill>
              <w14:schemeClr w14:val="tx1"/>
            </w14:solidFill>
          </w14:textFill>
        </w:rPr>
        <w:t>接近</w:t>
      </w:r>
      <w:r>
        <w:rPr>
          <w:rFonts w:ascii="宋体" w:hAnsi="宋体" w:eastAsia="宋体" w:cs="Times New Roman"/>
          <w:color w:val="000000" w:themeColor="text1"/>
          <w:szCs w:val="21"/>
          <w14:textFill>
            <w14:solidFill>
              <w14:schemeClr w14:val="tx1"/>
            </w14:solidFill>
          </w14:textFill>
        </w:rPr>
        <w:t>垂直穿越切变线</w:t>
      </w:r>
      <w:r>
        <w:rPr>
          <w:rFonts w:hint="eastAsia" w:ascii="宋体" w:hAnsi="宋体" w:eastAsia="宋体" w:cs="Times New Roman"/>
          <w:color w:val="000000" w:themeColor="text1"/>
          <w:szCs w:val="21"/>
          <w14:textFill>
            <w14:solidFill>
              <w14:schemeClr w14:val="tx1"/>
            </w14:solidFill>
          </w14:textFill>
        </w:rPr>
        <w:t>时</w:t>
      </w:r>
      <w:r>
        <w:rPr>
          <w:rFonts w:ascii="宋体" w:hAnsi="宋体" w:eastAsia="宋体" w:cs="Times New Roman"/>
          <w:color w:val="000000" w:themeColor="text1"/>
          <w:szCs w:val="21"/>
          <w14:textFill>
            <w14:solidFill>
              <w14:schemeClr w14:val="tx1"/>
            </w14:solidFill>
          </w14:textFill>
        </w:rPr>
        <w:t>，建议速度不超4节，利用车舵、拖</w:t>
      </w:r>
      <w:r>
        <w:rPr>
          <w:rFonts w:hint="eastAsia" w:ascii="宋体" w:hAnsi="宋体" w:eastAsia="宋体" w:cs="宋体"/>
          <w:color w:val="000000" w:themeColor="text1"/>
          <w:szCs w:val="21"/>
          <w14:textFill>
            <w14:solidFill>
              <w14:schemeClr w14:val="tx1"/>
            </w14:solidFill>
          </w14:textFill>
        </w:rPr>
        <w:t>轮穿过切变线进入落流区。</w:t>
      </w:r>
    </w:p>
    <w:p>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drawing>
          <wp:inline distT="0" distB="0" distL="114300" distR="114300">
            <wp:extent cx="2734945" cy="863600"/>
            <wp:effectExtent l="0" t="0" r="8255" b="12700"/>
            <wp:docPr id="3" name="图片 3" descr="过长柄子水域切变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过长柄子水域切变线"/>
                    <pic:cNvPicPr>
                      <a:picLocks noChangeAspect="1"/>
                    </pic:cNvPicPr>
                  </pic:nvPicPr>
                  <pic:blipFill>
                    <a:blip r:embed="rId62"/>
                    <a:stretch>
                      <a:fillRect/>
                    </a:stretch>
                  </pic:blipFill>
                  <pic:spPr>
                    <a:xfrm>
                      <a:off x="0" y="0"/>
                      <a:ext cx="2734945" cy="863600"/>
                    </a:xfrm>
                    <a:prstGeom prst="rect">
                      <a:avLst/>
                    </a:prstGeom>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ascii="Times New Roman" w:hAnsi="Times New Roman" w:eastAsia="宋体" w:cs="Times New Roman"/>
          <w:color w:val="000000" w:themeColor="text1"/>
          <w:sz w:val="18"/>
          <w:szCs w:val="18"/>
          <w14:textFill>
            <w14:solidFill>
              <w14:schemeClr w14:val="tx1"/>
            </w14:solidFill>
          </w14:textFill>
        </w:rPr>
        <w:t xml:space="preserve">10 </w:t>
      </w:r>
      <w:r>
        <w:rPr>
          <w:rFonts w:hint="eastAsia" w:ascii="宋体" w:hAnsi="宋体" w:eastAsia="宋体" w:cs="宋体"/>
          <w:color w:val="000000" w:themeColor="text1"/>
          <w:sz w:val="18"/>
          <w:szCs w:val="18"/>
          <w14:textFill>
            <w14:solidFill>
              <w14:schemeClr w14:val="tx1"/>
            </w14:solidFill>
          </w14:textFill>
        </w:rPr>
        <w:t>初落靠泊光明、中宅码头船舶进靠路径示意图</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Fig.10 Approaching path for Guangming and Zhongzhai berth while initial ebb</w:t>
      </w:r>
    </w:p>
    <w:p>
      <w:pPr>
        <w:pStyle w:val="3"/>
        <w:numPr>
          <w:ilvl w:val="2"/>
          <w:numId w:val="0"/>
        </w:numPr>
        <w:spacing w:before="155"/>
        <w:rPr>
          <w:rFonts w:ascii="黑体" w:hAnsi="黑体" w:cs="黑体"/>
          <w:b/>
          <w:szCs w:val="21"/>
        </w:rPr>
      </w:pPr>
      <w:bookmarkStart w:id="7" w:name="_Toc127993333"/>
      <w:bookmarkStart w:id="8" w:name="_Toc128097457"/>
      <w:r>
        <w:rPr>
          <w:rFonts w:hint="eastAsia" w:ascii="黑体" w:hAnsi="黑体" w:cs="黑体"/>
          <w:b/>
          <w:szCs w:val="21"/>
        </w:rPr>
        <w:t xml:space="preserve">4.2  </w:t>
      </w:r>
      <w:r>
        <w:rPr>
          <w:rFonts w:hint="eastAsia" w:ascii="黑体" w:hAnsi="黑体" w:cs="黑体"/>
          <w:bCs w:val="0"/>
          <w:szCs w:val="21"/>
        </w:rPr>
        <w:t>螺头角水域</w:t>
      </w:r>
      <w:bookmarkEnd w:id="7"/>
      <w:bookmarkEnd w:id="8"/>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主要操</w:t>
      </w:r>
      <w:r>
        <w:rPr>
          <w:rFonts w:ascii="宋体" w:hAnsi="宋体" w:eastAsia="宋体" w:cs="Times New Roman"/>
          <w:color w:val="000000" w:themeColor="text1"/>
          <w:szCs w:val="21"/>
          <w14:textFill>
            <w14:solidFill>
              <w14:schemeClr w14:val="tx1"/>
            </w14:solidFill>
          </w14:textFill>
        </w:rPr>
        <w:t>纵风险在急涨时段大型重载船螺头角转向进口，航法上正横螺头角时要避免螺头角走的近并一次性快速转到315-320°，在正横小猫山时，可船位贴近分隔带航行，开始逐渐调整航向，</w:t>
      </w:r>
      <w:r>
        <w:rPr>
          <w:rFonts w:hint="eastAsia" w:ascii="宋体" w:hAnsi="宋体" w:eastAsia="宋体" w:cs="Times New Roman"/>
          <w:color w:val="000000" w:themeColor="text1"/>
          <w:szCs w:val="21"/>
          <w14:textFill>
            <w14:solidFill>
              <w14:schemeClr w14:val="tx1"/>
            </w14:solidFill>
          </w14:textFill>
        </w:rPr>
        <w:t>如</w:t>
      </w:r>
      <w:r>
        <w:rPr>
          <w:rFonts w:ascii="宋体" w:hAnsi="宋体" w:eastAsia="宋体" w:cs="Times New Roman"/>
          <w:color w:val="000000" w:themeColor="text1"/>
          <w:szCs w:val="21"/>
          <w14:textFill>
            <w14:solidFill>
              <w14:schemeClr w14:val="tx1"/>
            </w14:solidFill>
          </w14:textFill>
        </w:rPr>
        <w:t>图11</w:t>
      </w:r>
      <w:r>
        <w:rPr>
          <w:rFonts w:hint="eastAsia" w:ascii="宋体" w:hAnsi="宋体" w:eastAsia="宋体" w:cs="Times New Roman"/>
          <w:color w:val="000000" w:themeColor="text1"/>
          <w:szCs w:val="21"/>
          <w14:textFill>
            <w14:solidFill>
              <w14:schemeClr w14:val="tx1"/>
            </w14:solidFill>
          </w14:textFill>
        </w:rPr>
        <w:t>所示，</w:t>
      </w:r>
      <w:r>
        <w:rPr>
          <w:rFonts w:ascii="宋体" w:hAnsi="宋体" w:eastAsia="宋体" w:cs="Times New Roman"/>
          <w:color w:val="000000" w:themeColor="text1"/>
          <w:szCs w:val="21"/>
          <w14:textFill>
            <w14:solidFill>
              <w14:schemeClr w14:val="tx1"/>
            </w14:solidFill>
          </w14:textFill>
        </w:rPr>
        <w:t>至螺头角正南航向300°首对涂泥咀附近，随后逐渐调整到315-320°，贴近分隔带驶出第4分道通航制，</w:t>
      </w:r>
      <w:r>
        <w:rPr>
          <w:rFonts w:hint="eastAsia" w:ascii="宋体" w:hAnsi="宋体" w:eastAsia="宋体" w:cs="Times New Roman"/>
          <w:color w:val="000000" w:themeColor="text1"/>
          <w:szCs w:val="21"/>
          <w14:textFill>
            <w14:solidFill>
              <w14:schemeClr w14:val="tx1"/>
            </w14:solidFill>
          </w14:textFill>
        </w:rPr>
        <w:t>整个转向过程船舶航向与</w:t>
      </w:r>
      <w:r>
        <w:rPr>
          <w:rFonts w:ascii="宋体" w:hAnsi="宋体" w:eastAsia="宋体" w:cs="Times New Roman"/>
          <w:color w:val="000000" w:themeColor="text1"/>
          <w:szCs w:val="21"/>
          <w14:textFill>
            <w14:solidFill>
              <w14:schemeClr w14:val="tx1"/>
            </w14:solidFill>
          </w14:textFill>
        </w:rPr>
        <w:t>流向</w:t>
      </w:r>
      <w:r>
        <w:rPr>
          <w:rFonts w:hint="eastAsia" w:ascii="宋体" w:hAnsi="宋体" w:eastAsia="宋体" w:cs="Times New Roman"/>
          <w:color w:val="000000" w:themeColor="text1"/>
          <w:szCs w:val="21"/>
          <w14:textFill>
            <w14:solidFill>
              <w14:schemeClr w14:val="tx1"/>
            </w14:solidFill>
          </w14:textFill>
        </w:rPr>
        <w:t>保持尽可能小交角逐渐转向</w:t>
      </w:r>
      <w:r>
        <w:rPr>
          <w:rFonts w:ascii="宋体" w:hAnsi="宋体" w:eastAsia="宋体" w:cs="Times New Roman"/>
          <w:color w:val="000000" w:themeColor="text1"/>
          <w:szCs w:val="21"/>
          <w14:textFill>
            <w14:solidFill>
              <w14:schemeClr w14:val="tx1"/>
            </w14:solidFill>
          </w14:textFill>
        </w:rPr>
        <w:t>，船首尾线与流向没有太大交角和</w:t>
      </w:r>
      <w:r>
        <w:rPr>
          <w:rFonts w:hint="eastAsia" w:ascii="宋体" w:hAnsi="宋体" w:eastAsia="宋体" w:cs="Times New Roman"/>
          <w:color w:val="000000" w:themeColor="text1"/>
          <w:szCs w:val="21"/>
          <w14:textFill>
            <w14:solidFill>
              <w14:schemeClr w14:val="tx1"/>
            </w14:solidFill>
          </w14:textFill>
        </w:rPr>
        <w:t>产生</w:t>
      </w:r>
      <w:r>
        <w:rPr>
          <w:rFonts w:ascii="宋体" w:hAnsi="宋体" w:eastAsia="宋体" w:cs="Times New Roman"/>
          <w:color w:val="000000" w:themeColor="text1"/>
          <w:szCs w:val="21"/>
          <w14:textFill>
            <w14:solidFill>
              <w14:schemeClr w14:val="tx1"/>
            </w14:solidFill>
          </w14:textFill>
        </w:rPr>
        <w:t>较大转首角速度，容易控制航向，如发现有右转加速趋势，第一时间加车用舵抑制。操作关键点在注意第4分道</w:t>
      </w:r>
      <w:r>
        <w:rPr>
          <w:rFonts w:hint="eastAsia" w:ascii="宋体" w:hAnsi="宋体" w:eastAsia="宋体" w:cs="宋体"/>
          <w:color w:val="000000" w:themeColor="text1"/>
          <w:szCs w:val="21"/>
          <w14:textFill>
            <w14:solidFill>
              <w14:schemeClr w14:val="tx1"/>
            </w14:solidFill>
          </w14:textFill>
        </w:rPr>
        <w:t>通航制进口航道后半段右侧的切变线，防止右转幅度过大遭遇切变线后难以抑制偏转，冲向大猫山。</w:t>
      </w:r>
      <w:r>
        <w:rPr>
          <w:rFonts w:ascii="宋体" w:hAnsi="宋体" w:eastAsia="宋体" w:cs="Times New Roman"/>
          <w:color w:val="000000" w:themeColor="text1"/>
          <w:szCs w:val="21"/>
          <w14:textFill>
            <w14:solidFill>
              <w14:schemeClr w14:val="tx1"/>
            </w14:solidFill>
          </w14:textFill>
        </w:rPr>
        <w:t>图12</w:t>
      </w:r>
      <w:r>
        <w:rPr>
          <w:rFonts w:hint="eastAsia" w:ascii="宋体" w:hAnsi="宋体" w:eastAsia="宋体" w:cs="Times New Roman"/>
          <w:color w:val="000000" w:themeColor="text1"/>
          <w:szCs w:val="21"/>
          <w14:textFill>
            <w14:solidFill>
              <w14:schemeClr w14:val="tx1"/>
            </w14:solidFill>
          </w14:textFill>
        </w:rPr>
        <w:t>实船轨迹显示，</w:t>
      </w:r>
      <w:r>
        <w:rPr>
          <w:rFonts w:hint="eastAsia" w:ascii="宋体" w:hAnsi="宋体" w:eastAsia="宋体" w:cs="宋体"/>
          <w:color w:val="000000" w:themeColor="text1"/>
          <w:szCs w:val="21"/>
          <w14:textFill>
            <w14:solidFill>
              <w14:schemeClr w14:val="tx1"/>
            </w14:solidFill>
          </w14:textFill>
        </w:rPr>
        <w:t>出于安全考虑，大型重载船不敢转向太急，受急顺流影响，</w:t>
      </w:r>
      <w:r>
        <w:rPr>
          <w:rFonts w:hint="eastAsia" w:ascii="宋体" w:hAnsi="宋体" w:eastAsia="宋体" w:cs="Times New Roman"/>
          <w:color w:val="000000" w:themeColor="text1"/>
          <w:szCs w:val="21"/>
          <w14:textFill>
            <w14:solidFill>
              <w14:schemeClr w14:val="tx1"/>
            </w14:solidFill>
          </w14:textFill>
        </w:rPr>
        <w:t>船舶</w:t>
      </w:r>
      <w:r>
        <w:rPr>
          <w:rFonts w:hint="eastAsia" w:ascii="宋体" w:hAnsi="宋体" w:eastAsia="宋体" w:cs="宋体"/>
          <w:color w:val="000000" w:themeColor="text1"/>
          <w:szCs w:val="21"/>
          <w14:textFill>
            <w14:solidFill>
              <w14:schemeClr w14:val="tx1"/>
            </w14:solidFill>
          </w14:textFill>
        </w:rPr>
        <w:t>快到</w:t>
      </w:r>
      <w:r>
        <w:rPr>
          <w:rFonts w:ascii="宋体" w:hAnsi="宋体" w:eastAsia="宋体" w:cs="Times New Roman"/>
          <w:color w:val="000000" w:themeColor="text1"/>
          <w:szCs w:val="21"/>
          <w14:textFill>
            <w14:solidFill>
              <w14:schemeClr w14:val="tx1"/>
            </w14:solidFill>
          </w14:textFill>
        </w:rPr>
        <w:t>3号警戒区</w:t>
      </w:r>
      <w:r>
        <w:rPr>
          <w:rFonts w:hint="eastAsia" w:ascii="宋体" w:hAnsi="宋体" w:eastAsia="宋体" w:cs="Times New Roman"/>
          <w:color w:val="000000" w:themeColor="text1"/>
          <w:szCs w:val="21"/>
          <w14:textFill>
            <w14:solidFill>
              <w14:schemeClr w14:val="tx1"/>
            </w14:solidFill>
          </w14:textFill>
        </w:rPr>
        <w:t>时，</w:t>
      </w:r>
      <w:r>
        <w:rPr>
          <w:rFonts w:ascii="宋体" w:hAnsi="宋体" w:eastAsia="宋体" w:cs="Times New Roman"/>
          <w:color w:val="000000" w:themeColor="text1"/>
          <w:szCs w:val="21"/>
          <w14:textFill>
            <w14:solidFill>
              <w14:schemeClr w14:val="tx1"/>
            </w14:solidFill>
          </w14:textFill>
        </w:rPr>
        <w:t>擦到分隔带较为常见</w:t>
      </w:r>
      <w:r>
        <w:rPr>
          <w:rFonts w:hint="eastAsia" w:ascii="宋体" w:hAnsi="宋体" w:eastAsia="宋体" w:cs="宋体"/>
          <w:color w:val="000000" w:themeColor="text1"/>
          <w:szCs w:val="21"/>
          <w14:textFill>
            <w14:solidFill>
              <w14:schemeClr w14:val="tx1"/>
            </w14:solidFill>
          </w14:textFill>
        </w:rPr>
        <w:t>。</w:t>
      </w:r>
    </w:p>
    <w:p>
      <w:pPr>
        <w:spacing w:line="360" w:lineRule="auto"/>
        <w:jc w:val="center"/>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drawing>
          <wp:inline distT="0" distB="0" distL="114300" distR="114300">
            <wp:extent cx="2693670" cy="1506220"/>
            <wp:effectExtent l="0" t="0" r="11430" b="17780"/>
            <wp:docPr id="5" name="图片 5"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
                    <pic:cNvPicPr>
                      <a:picLocks noChangeAspect="1"/>
                    </pic:cNvPicPr>
                  </pic:nvPicPr>
                  <pic:blipFill>
                    <a:blip r:embed="rId63"/>
                    <a:stretch>
                      <a:fillRect/>
                    </a:stretch>
                  </pic:blipFill>
                  <pic:spPr>
                    <a:xfrm>
                      <a:off x="0" y="0"/>
                      <a:ext cx="2693670" cy="1506220"/>
                    </a:xfrm>
                    <a:prstGeom prst="rect">
                      <a:avLst/>
                    </a:prstGeom>
                  </pic:spPr>
                </pic:pic>
              </a:graphicData>
            </a:graphic>
          </wp:inline>
        </w:drawing>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图11 </w:t>
      </w:r>
      <w:r>
        <w:rPr>
          <w:rFonts w:hint="eastAsia" w:ascii="Times New Roman" w:hAnsi="Times New Roman" w:eastAsia="宋体" w:cs="Times New Roman"/>
          <w:color w:val="000000" w:themeColor="text1"/>
          <w:sz w:val="18"/>
          <w:szCs w:val="18"/>
          <w14:textFill>
            <w14:solidFill>
              <w14:schemeClr w14:val="tx1"/>
            </w14:solidFill>
          </w14:textFill>
        </w:rPr>
        <w:t>螺头角船舶</w:t>
      </w:r>
      <w:r>
        <w:rPr>
          <w:rFonts w:ascii="Times New Roman" w:hAnsi="Times New Roman" w:eastAsia="宋体" w:cs="Times New Roman"/>
          <w:color w:val="000000" w:themeColor="text1"/>
          <w:sz w:val="18"/>
          <w:szCs w:val="18"/>
          <w14:textFill>
            <w14:solidFill>
              <w14:schemeClr w14:val="tx1"/>
            </w14:solidFill>
          </w14:textFill>
        </w:rPr>
        <w:t>航向示意图</w:t>
      </w:r>
    </w:p>
    <w:p>
      <w:pPr>
        <w:jc w:val="center"/>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Fig.11 Ship heading in Luotoujiao</w:t>
      </w:r>
    </w:p>
    <w:p>
      <w:pPr>
        <w:spacing w:line="360" w:lineRule="auto"/>
        <w:jc w:val="center"/>
        <w:rPr>
          <w:rFonts w:ascii="宋体" w:hAnsi="宋体" w:eastAsia="宋体" w:cs="宋体"/>
          <w:color w:val="000000" w:themeColor="text1"/>
          <w:sz w:val="24"/>
          <w14:textFill>
            <w14:solidFill>
              <w14:schemeClr w14:val="tx1"/>
            </w14:solidFill>
          </w14:textFill>
        </w:rPr>
      </w:pPr>
      <w:r>
        <w:drawing>
          <wp:inline distT="0" distB="0" distL="114300" distR="114300">
            <wp:extent cx="2656840" cy="1671320"/>
            <wp:effectExtent l="0" t="0" r="10160" b="5080"/>
            <wp:docPr id="14" name="图片 14" descr="无标题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无标题01"/>
                    <pic:cNvPicPr>
                      <a:picLocks noChangeAspect="1"/>
                    </pic:cNvPicPr>
                  </pic:nvPicPr>
                  <pic:blipFill>
                    <a:blip r:embed="rId64"/>
                    <a:stretch>
                      <a:fillRect/>
                    </a:stretch>
                  </pic:blipFill>
                  <pic:spPr>
                    <a:xfrm>
                      <a:off x="0" y="0"/>
                      <a:ext cx="2656840" cy="1671320"/>
                    </a:xfrm>
                    <a:prstGeom prst="rect">
                      <a:avLst/>
                    </a:prstGeom>
                  </pic:spPr>
                </pic:pic>
              </a:graphicData>
            </a:graphic>
          </wp:inline>
        </w:drawing>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图12过螺头角实船轨迹</w:t>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Fig.12 Record of s</w:t>
      </w:r>
      <w:r>
        <w:rPr>
          <w:rFonts w:hint="eastAsia" w:ascii="Times New Roman" w:hAnsi="Times New Roman" w:eastAsia="宋体" w:cs="Times New Roman"/>
          <w:color w:val="000000" w:themeColor="text1"/>
          <w:sz w:val="18"/>
          <w:szCs w:val="18"/>
          <w14:textFill>
            <w14:solidFill>
              <w14:schemeClr w14:val="tx1"/>
            </w14:solidFill>
          </w14:textFill>
        </w:rPr>
        <w:t>hip</w:t>
      </w:r>
      <w:r>
        <w:rPr>
          <w:rFonts w:ascii="Times New Roman" w:hAnsi="Times New Roman" w:eastAsia="宋体" w:cs="Times New Roman"/>
          <w:color w:val="000000" w:themeColor="text1"/>
          <w:sz w:val="18"/>
          <w:szCs w:val="18"/>
          <w14:textFill>
            <w14:solidFill>
              <w14:schemeClr w14:val="tx1"/>
            </w14:solidFill>
          </w14:textFill>
        </w:rPr>
        <w:t xml:space="preserve"> track in Luotoujiao</w:t>
      </w:r>
    </w:p>
    <w:p>
      <w:pPr>
        <w:pStyle w:val="3"/>
        <w:numPr>
          <w:ilvl w:val="2"/>
          <w:numId w:val="0"/>
        </w:numPr>
        <w:spacing w:before="155"/>
        <w:rPr>
          <w:rFonts w:ascii="黑体" w:hAnsi="黑体" w:cs="黑体"/>
          <w:bCs w:val="0"/>
          <w:szCs w:val="21"/>
        </w:rPr>
      </w:pPr>
      <w:r>
        <w:rPr>
          <w:rFonts w:hint="eastAsia" w:ascii="黑体" w:hAnsi="黑体" w:cs="黑体"/>
          <w:b/>
          <w:szCs w:val="21"/>
        </w:rPr>
        <w:t xml:space="preserve">4.3  </w:t>
      </w:r>
      <w:r>
        <w:rPr>
          <w:rFonts w:hint="eastAsia" w:ascii="黑体" w:hAnsi="黑体" w:cs="黑体"/>
          <w:bCs w:val="0"/>
          <w:szCs w:val="21"/>
        </w:rPr>
        <w:t>涂泥咀水域</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主要操纵风险在初落靠北仑的大型矿船，靠近涂泥咀转向需穿越切变线短时难以控制航向，远离涂泥咀受旋回降</w:t>
      </w:r>
      <w:r>
        <w:rPr>
          <w:rFonts w:ascii="宋体" w:hAnsi="宋体" w:eastAsia="宋体" w:cs="Times New Roman"/>
          <w:color w:val="000000" w:themeColor="text1"/>
          <w:szCs w:val="21"/>
          <w14:textFill>
            <w14:solidFill>
              <w14:schemeClr w14:val="tx1"/>
            </w14:solidFill>
          </w14:textFill>
        </w:rPr>
        <w:t>速、急涨流影响向西漂移容易压向图13</w:t>
      </w:r>
      <w:r>
        <w:rPr>
          <w:rFonts w:hint="eastAsia" w:ascii="宋体" w:hAnsi="宋体" w:eastAsia="宋体" w:cs="Times New Roman"/>
          <w:color w:val="000000" w:themeColor="text1"/>
          <w:szCs w:val="21"/>
          <w14:textFill>
            <w14:solidFill>
              <w14:schemeClr w14:val="tx1"/>
            </w14:solidFill>
          </w14:textFill>
        </w:rPr>
        <w:t>所示</w:t>
      </w:r>
      <w:r>
        <w:rPr>
          <w:rFonts w:ascii="宋体" w:hAnsi="宋体" w:eastAsia="宋体" w:cs="Times New Roman"/>
          <w:color w:val="000000" w:themeColor="text1"/>
          <w:szCs w:val="21"/>
          <w14:textFill>
            <w14:solidFill>
              <w14:schemeClr w14:val="tx1"/>
            </w14:solidFill>
          </w14:textFill>
        </w:rPr>
        <w:t>浅点。为防止旋回降速加剧船舶受流影响，通常涂泥咀转向进口前顺水速度保持9节左右，不宜过慢，如果因为避让他船等原因导致转向过晚，后续强行大幅度转向存在压到礁石危险时，可考虑改为从礁石和黄牛礁之间穿行，或更稳妥地从黄牛礁北面绕行，后续通过拖轮协助再逐渐调整航向去靠码头。如果</w:t>
      </w:r>
      <w:r>
        <w:rPr>
          <w:rFonts w:hint="eastAsia" w:ascii="宋体" w:hAnsi="宋体" w:eastAsia="宋体" w:cs="Times New Roman"/>
          <w:color w:val="000000" w:themeColor="text1"/>
          <w:szCs w:val="21"/>
          <w14:textFill>
            <w14:solidFill>
              <w14:schemeClr w14:val="tx1"/>
            </w14:solidFill>
          </w14:textFill>
        </w:rPr>
        <w:t>计划</w:t>
      </w:r>
      <w:r>
        <w:rPr>
          <w:rFonts w:ascii="宋体" w:hAnsi="宋体" w:eastAsia="宋体" w:cs="Times New Roman"/>
          <w:color w:val="000000" w:themeColor="text1"/>
          <w:szCs w:val="21"/>
          <w14:textFill>
            <w14:solidFill>
              <w14:schemeClr w14:val="tx1"/>
            </w14:solidFill>
          </w14:textFill>
        </w:rPr>
        <w:t>靠近涂泥咀通过切变线，</w:t>
      </w:r>
      <w:r>
        <w:rPr>
          <w:rFonts w:hint="eastAsia" w:ascii="宋体" w:hAnsi="宋体" w:eastAsia="宋体" w:cs="Times New Roman"/>
          <w:color w:val="000000" w:themeColor="text1"/>
          <w:szCs w:val="21"/>
          <w14:textFill>
            <w14:solidFill>
              <w14:schemeClr w14:val="tx1"/>
            </w14:solidFill>
          </w14:textFill>
        </w:rPr>
        <w:t>因为需逆着出口交通流航行，周边</w:t>
      </w:r>
      <w:r>
        <w:rPr>
          <w:rFonts w:ascii="宋体" w:hAnsi="宋体" w:eastAsia="宋体" w:cs="Times New Roman"/>
          <w:color w:val="000000" w:themeColor="text1"/>
          <w:szCs w:val="21"/>
          <w14:textFill>
            <w14:solidFill>
              <w14:schemeClr w14:val="tx1"/>
            </w14:solidFill>
          </w14:textFill>
        </w:rPr>
        <w:t>条件允许</w:t>
      </w:r>
      <w:r>
        <w:rPr>
          <w:rFonts w:hint="eastAsia" w:ascii="宋体" w:hAnsi="宋体" w:eastAsia="宋体" w:cs="Times New Roman"/>
          <w:color w:val="000000" w:themeColor="text1"/>
          <w:szCs w:val="21"/>
          <w14:textFill>
            <w14:solidFill>
              <w14:schemeClr w14:val="tx1"/>
            </w14:solidFill>
          </w14:textFill>
        </w:rPr>
        <w:t>且</w:t>
      </w:r>
      <w:r>
        <w:rPr>
          <w:rFonts w:ascii="宋体" w:hAnsi="宋体" w:eastAsia="宋体" w:cs="Times New Roman"/>
          <w:color w:val="000000" w:themeColor="text1"/>
          <w:szCs w:val="21"/>
          <w14:textFill>
            <w14:solidFill>
              <w14:schemeClr w14:val="tx1"/>
            </w14:solidFill>
          </w14:textFill>
        </w:rPr>
        <w:t>经海事</w:t>
      </w:r>
      <w:r>
        <w:rPr>
          <w:rFonts w:hint="eastAsia" w:ascii="宋体" w:hAnsi="宋体" w:eastAsia="宋体" w:cs="Times New Roman"/>
          <w:color w:val="000000" w:themeColor="text1"/>
          <w:szCs w:val="21"/>
          <w:lang w:val="en-US" w:eastAsia="zh-CN"/>
          <w14:textFill>
            <w14:solidFill>
              <w14:schemeClr w14:val="tx1"/>
            </w14:solidFill>
          </w14:textFill>
        </w:rPr>
        <w:t>交管中心</w:t>
      </w:r>
      <w:r>
        <w:rPr>
          <w:rFonts w:ascii="宋体" w:hAnsi="宋体" w:eastAsia="宋体" w:cs="Times New Roman"/>
          <w:color w:val="000000" w:themeColor="text1"/>
          <w:szCs w:val="21"/>
          <w14:textFill>
            <w14:solidFill>
              <w14:schemeClr w14:val="tx1"/>
            </w14:solidFill>
          </w14:textFill>
        </w:rPr>
        <w:t>同意，</w:t>
      </w:r>
      <w:r>
        <w:rPr>
          <w:rFonts w:hint="eastAsia" w:ascii="宋体" w:hAnsi="宋体" w:eastAsia="宋体" w:cs="Times New Roman"/>
          <w:color w:val="000000" w:themeColor="text1"/>
          <w:szCs w:val="21"/>
          <w14:textFill>
            <w14:solidFill>
              <w14:schemeClr w14:val="tx1"/>
            </w14:solidFill>
          </w14:textFill>
        </w:rPr>
        <w:t>宜</w:t>
      </w:r>
      <w:r>
        <w:rPr>
          <w:rFonts w:ascii="宋体" w:hAnsi="宋体" w:eastAsia="宋体" w:cs="Times New Roman"/>
          <w:color w:val="000000" w:themeColor="text1"/>
          <w:szCs w:val="21"/>
          <w14:textFill>
            <w14:solidFill>
              <w14:schemeClr w14:val="tx1"/>
            </w14:solidFill>
          </w14:textFill>
        </w:rPr>
        <w:t>选择在涂泥咀正东前提早转向，穿越第5分道通航制，靠近涂泥咀</w:t>
      </w:r>
      <w:r>
        <w:rPr>
          <w:rFonts w:hint="eastAsia" w:ascii="宋体" w:hAnsi="宋体" w:eastAsia="宋体" w:cs="Times New Roman"/>
          <w:color w:val="000000" w:themeColor="text1"/>
          <w:szCs w:val="21"/>
          <w14:textFill>
            <w14:solidFill>
              <w14:schemeClr w14:val="tx1"/>
            </w14:solidFill>
          </w14:textFill>
        </w:rPr>
        <w:t>横距约5链、</w:t>
      </w:r>
      <w:r>
        <w:rPr>
          <w:rFonts w:ascii="宋体" w:hAnsi="宋体" w:eastAsia="宋体" w:cs="Times New Roman"/>
          <w:color w:val="000000" w:themeColor="text1"/>
          <w:szCs w:val="21"/>
          <w14:textFill>
            <w14:solidFill>
              <w14:schemeClr w14:val="tx1"/>
            </w14:solidFill>
          </w14:textFill>
        </w:rPr>
        <w:t>航向270°左右对着黄牛礁航行冲过切变线，</w:t>
      </w:r>
      <w:r>
        <w:rPr>
          <w:rFonts w:hint="eastAsia" w:ascii="宋体" w:hAnsi="宋体" w:eastAsia="宋体" w:cs="Times New Roman"/>
          <w:color w:val="000000" w:themeColor="text1"/>
          <w:szCs w:val="21"/>
          <w14:textFill>
            <w14:solidFill>
              <w14:schemeClr w14:val="tx1"/>
            </w14:solidFill>
          </w14:textFill>
        </w:rPr>
        <w:t>由于提早改向，</w:t>
      </w:r>
      <w:r>
        <w:rPr>
          <w:rFonts w:ascii="宋体" w:hAnsi="宋体" w:eastAsia="宋体" w:cs="Times New Roman"/>
          <w:color w:val="000000" w:themeColor="text1"/>
          <w:szCs w:val="21"/>
          <w14:textFill>
            <w14:solidFill>
              <w14:schemeClr w14:val="tx1"/>
            </w14:solidFill>
          </w14:textFill>
        </w:rPr>
        <w:t>避免</w:t>
      </w:r>
      <w:r>
        <w:rPr>
          <w:rFonts w:hint="eastAsia" w:ascii="宋体" w:hAnsi="宋体" w:eastAsia="宋体" w:cs="Times New Roman"/>
          <w:color w:val="000000" w:themeColor="text1"/>
          <w:szCs w:val="21"/>
          <w14:textFill>
            <w14:solidFill>
              <w14:schemeClr w14:val="tx1"/>
            </w14:solidFill>
          </w14:textFill>
        </w:rPr>
        <w:t>了在切变线附近大幅改向叠加切变流影响，</w:t>
      </w:r>
      <w:r>
        <w:rPr>
          <w:rFonts w:ascii="宋体" w:hAnsi="宋体" w:eastAsia="宋体" w:cs="Times New Roman"/>
          <w:color w:val="000000" w:themeColor="text1"/>
          <w:szCs w:val="21"/>
          <w14:textFill>
            <w14:solidFill>
              <w14:schemeClr w14:val="tx1"/>
            </w14:solidFill>
          </w14:textFill>
        </w:rPr>
        <w:t>产生船首</w:t>
      </w:r>
      <w:r>
        <w:rPr>
          <w:rFonts w:hint="eastAsia" w:ascii="宋体" w:hAnsi="宋体" w:eastAsia="宋体" w:cs="Times New Roman"/>
          <w:color w:val="000000" w:themeColor="text1"/>
          <w:szCs w:val="21"/>
          <w14:textFill>
            <w14:solidFill>
              <w14:schemeClr w14:val="tx1"/>
            </w14:solidFill>
          </w14:textFill>
        </w:rPr>
        <w:t>急剧</w:t>
      </w:r>
      <w:r>
        <w:rPr>
          <w:rFonts w:ascii="宋体" w:hAnsi="宋体" w:eastAsia="宋体" w:cs="Times New Roman"/>
          <w:color w:val="000000" w:themeColor="text1"/>
          <w:szCs w:val="21"/>
          <w14:textFill>
            <w14:solidFill>
              <w14:schemeClr w14:val="tx1"/>
            </w14:solidFill>
          </w14:textFill>
        </w:rPr>
        <w:t>偏转后对着涂泥咀附近</w:t>
      </w:r>
      <w:bookmarkStart w:id="19" w:name="_GoBack"/>
      <w:bookmarkEnd w:id="19"/>
      <w:r>
        <w:rPr>
          <w:rFonts w:ascii="宋体" w:hAnsi="宋体" w:eastAsia="宋体" w:cs="Times New Roman"/>
          <w:color w:val="000000" w:themeColor="text1"/>
          <w:szCs w:val="21"/>
          <w14:textFill>
            <w14:solidFill>
              <w14:schemeClr w14:val="tx1"/>
            </w14:solidFill>
          </w14:textFill>
        </w:rPr>
        <w:t>的危险局面。</w:t>
      </w:r>
      <w:r>
        <w:rPr>
          <w:rFonts w:hint="eastAsia" w:ascii="宋体" w:hAnsi="宋体" w:eastAsia="宋体" w:cs="宋体"/>
          <w:color w:val="000000" w:themeColor="text1"/>
          <w:szCs w:val="21"/>
          <w14:textFill>
            <w14:solidFill>
              <w14:schemeClr w14:val="tx1"/>
            </w14:solidFill>
          </w14:textFill>
        </w:rPr>
        <w:t>涂泥咀附近多股交通流交汇，大型重载船舶在此水域转向进口，</w:t>
      </w:r>
      <w:r>
        <w:rPr>
          <w:rFonts w:hint="eastAsia" w:ascii="宋体" w:hAnsi="宋体" w:eastAsia="宋体" w:cs="Times New Roman"/>
          <w:color w:val="000000" w:themeColor="text1"/>
          <w:szCs w:val="21"/>
          <w14:textFill>
            <w14:solidFill>
              <w14:schemeClr w14:val="tx1"/>
            </w14:solidFill>
          </w14:textFill>
        </w:rPr>
        <w:t>应特别谨慎，考虑到操纵困难，尽量争取他船主动避让，以便船舶能按图13中所示实船轨迹路线航行，受流态切变影响相对弱，又不至于靠礁石过近。</w:t>
      </w:r>
    </w:p>
    <w:p>
      <w:pPr>
        <w:jc w:val="center"/>
      </w:pPr>
      <w:r>
        <w:rPr>
          <w:rFonts w:hint="eastAsia"/>
        </w:rPr>
        <w:drawing>
          <wp:inline distT="0" distB="0" distL="114300" distR="114300">
            <wp:extent cx="2743200" cy="1456690"/>
            <wp:effectExtent l="0" t="0" r="0" b="10160"/>
            <wp:docPr id="6" name="图片 6"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3"/>
                    <pic:cNvPicPr>
                      <a:picLocks noChangeAspect="1"/>
                    </pic:cNvPicPr>
                  </pic:nvPicPr>
                  <pic:blipFill>
                    <a:blip r:embed="rId65"/>
                    <a:stretch>
                      <a:fillRect/>
                    </a:stretch>
                  </pic:blipFill>
                  <pic:spPr>
                    <a:xfrm>
                      <a:off x="0" y="0"/>
                      <a:ext cx="2743200" cy="1456690"/>
                    </a:xfrm>
                    <a:prstGeom prst="rect">
                      <a:avLst/>
                    </a:prstGeom>
                  </pic:spPr>
                </pic:pic>
              </a:graphicData>
            </a:graphic>
          </wp:inline>
        </w:drawing>
      </w:r>
    </w:p>
    <w:p>
      <w:pPr>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图</w:t>
      </w:r>
      <w:r>
        <w:rPr>
          <w:rFonts w:ascii="Times New Roman" w:hAnsi="Times New Roman" w:eastAsia="宋体" w:cs="Times New Roman"/>
          <w:color w:val="000000" w:themeColor="text1"/>
          <w:sz w:val="18"/>
          <w:szCs w:val="18"/>
          <w14:textFill>
            <w14:solidFill>
              <w14:schemeClr w14:val="tx1"/>
            </w14:solidFill>
          </w14:textFill>
        </w:rPr>
        <w:t>13</w:t>
      </w:r>
      <w:r>
        <w:rPr>
          <w:rFonts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船舶涂泥咀转向示意图</w:t>
      </w:r>
    </w:p>
    <w:p>
      <w:pPr>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Fig.13 Ship turning in Tunizui</w:t>
      </w:r>
    </w:p>
    <w:p>
      <w:pPr>
        <w:pStyle w:val="2"/>
      </w:pPr>
      <w:r>
        <w:rPr>
          <w:rFonts w:hint="eastAsia" w:ascii="仿宋" w:hAnsi="仿宋"/>
          <w:b/>
        </w:rPr>
        <w:t>5</w:t>
      </w:r>
      <w:r>
        <w:rPr>
          <w:rFonts w:hint="eastAsia"/>
        </w:rPr>
        <w:t xml:space="preserve"> 结束语</w:t>
      </w:r>
    </w:p>
    <w:p>
      <w:pPr>
        <w:spacing w:line="120" w:lineRule="auto"/>
        <w:ind w:firstLine="39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本文采用问卷调查方法分析岬角水域船舶航行操纵风险类别，使用数据计算提取岬角水域非均匀流场中船舶操纵困难水域，进而提出岬角水域船舶航行风险应对方法。旨</w:t>
      </w:r>
      <w:r>
        <w:rPr>
          <w:rFonts w:ascii="宋体" w:hAnsi="宋体" w:eastAsia="宋体" w:cs="宋体"/>
          <w:color w:val="000000" w:themeColor="text1"/>
          <w:szCs w:val="21"/>
          <w14:textFill>
            <w14:solidFill>
              <w14:schemeClr w14:val="tx1"/>
            </w14:solidFill>
          </w14:textFill>
        </w:rPr>
        <w:t>在破解岬角水域的特殊地理和潮流</w:t>
      </w:r>
      <w:r>
        <w:rPr>
          <w:rFonts w:hint="eastAsia" w:ascii="宋体" w:hAnsi="宋体" w:eastAsia="宋体" w:cs="宋体"/>
          <w:color w:val="000000" w:themeColor="text1"/>
          <w:szCs w:val="21"/>
          <w14:textFill>
            <w14:solidFill>
              <w14:schemeClr w14:val="tx1"/>
            </w14:solidFill>
          </w14:textFill>
        </w:rPr>
        <w:t>状态</w:t>
      </w:r>
      <w:r>
        <w:rPr>
          <w:rFonts w:ascii="宋体" w:hAnsi="宋体" w:eastAsia="宋体" w:cs="宋体"/>
          <w:color w:val="000000" w:themeColor="text1"/>
          <w:szCs w:val="21"/>
          <w14:textFill>
            <w14:solidFill>
              <w14:schemeClr w14:val="tx1"/>
            </w14:solidFill>
          </w14:textFill>
        </w:rPr>
        <w:t>下船舶航行风险较大的难题，希望通过研究给航经该水域的驾引人员在潮流特点、</w:t>
      </w:r>
      <w:r>
        <w:rPr>
          <w:rFonts w:hint="eastAsia" w:ascii="宋体" w:hAnsi="宋体" w:eastAsia="宋体" w:cs="宋体"/>
          <w:color w:val="000000" w:themeColor="text1"/>
          <w:szCs w:val="21"/>
          <w14:textFill>
            <w14:solidFill>
              <w14:schemeClr w14:val="tx1"/>
            </w14:solidFill>
          </w14:textFill>
        </w:rPr>
        <w:t>船舶</w:t>
      </w:r>
      <w:r>
        <w:rPr>
          <w:rFonts w:ascii="宋体" w:hAnsi="宋体" w:eastAsia="宋体" w:cs="宋体"/>
          <w:color w:val="000000" w:themeColor="text1"/>
          <w:szCs w:val="21"/>
          <w14:textFill>
            <w14:solidFill>
              <w14:schemeClr w14:val="tx1"/>
            </w14:solidFill>
          </w14:textFill>
        </w:rPr>
        <w:t>运动规律、操纵</w:t>
      </w:r>
      <w:r>
        <w:rPr>
          <w:rFonts w:hint="eastAsia" w:ascii="宋体" w:hAnsi="宋体" w:eastAsia="宋体" w:cs="宋体"/>
          <w:color w:val="000000" w:themeColor="text1"/>
          <w:szCs w:val="21"/>
          <w14:textFill>
            <w14:solidFill>
              <w14:schemeClr w14:val="tx1"/>
            </w14:solidFill>
          </w14:textFill>
        </w:rPr>
        <w:t>风险</w:t>
      </w:r>
      <w:r>
        <w:rPr>
          <w:rFonts w:ascii="宋体" w:hAnsi="宋体" w:eastAsia="宋体" w:cs="宋体"/>
          <w:color w:val="000000" w:themeColor="text1"/>
          <w:szCs w:val="21"/>
          <w14:textFill>
            <w14:solidFill>
              <w14:schemeClr w14:val="tx1"/>
            </w14:solidFill>
          </w14:textFill>
        </w:rPr>
        <w:t>、应对措施等方面提供一定的借鉴，给管理该水域的海事部门提供一定的参考。限于研究条件及知识局限性，其中难免存在疏漏和不足之处，有待实践中进一步检验完善。</w:t>
      </w:r>
    </w:p>
    <w:p>
      <w:pPr>
        <w:spacing w:line="120" w:lineRule="auto"/>
        <w:jc w:val="center"/>
        <w:rPr>
          <w:rFonts w:ascii="宋体" w:hAnsi="宋体" w:eastAsia="宋体" w:cs="宋体"/>
          <w:color w:val="000000" w:themeColor="text1"/>
          <w:szCs w:val="21"/>
          <w14:textFill>
            <w14:solidFill>
              <w14:schemeClr w14:val="tx1"/>
            </w14:solidFill>
          </w14:textFill>
        </w:rPr>
      </w:pPr>
      <w:r>
        <w:rPr>
          <w:rFonts w:hint="eastAsia" w:ascii="黑体" w:hAnsi="宋体" w:eastAsia="黑体" w:cs="Times New Roman"/>
          <w:bCs/>
          <w:spacing w:val="45"/>
          <w:szCs w:val="21"/>
        </w:rPr>
        <w:t>参考文献</w:t>
      </w:r>
    </w:p>
    <w:p>
      <w:pPr>
        <w:pStyle w:val="13"/>
        <w:ind w:left="329" w:hanging="330" w:hangingChars="200"/>
        <w:rPr>
          <w:sz w:val="18"/>
          <w:szCs w:val="18"/>
        </w:rPr>
      </w:pPr>
      <w:bookmarkStart w:id="9" w:name="_Ref133364461"/>
      <w:r>
        <w:rPr>
          <w:rFonts w:hint="eastAsia"/>
          <w:sz w:val="18"/>
          <w:szCs w:val="18"/>
        </w:rPr>
        <w:t>李安龙,</w:t>
      </w:r>
      <w:r>
        <w:rPr>
          <w:sz w:val="18"/>
          <w:szCs w:val="18"/>
        </w:rPr>
        <w:t xml:space="preserve"> </w:t>
      </w:r>
      <w:r>
        <w:rPr>
          <w:rFonts w:hint="eastAsia"/>
          <w:sz w:val="18"/>
          <w:szCs w:val="18"/>
        </w:rPr>
        <w:t>季祥坤,</w:t>
      </w:r>
      <w:r>
        <w:rPr>
          <w:sz w:val="18"/>
          <w:szCs w:val="18"/>
        </w:rPr>
        <w:t xml:space="preserve"> </w:t>
      </w:r>
      <w:r>
        <w:rPr>
          <w:rFonts w:hint="eastAsia"/>
          <w:sz w:val="18"/>
          <w:szCs w:val="18"/>
        </w:rPr>
        <w:t>郭席君等.</w:t>
      </w:r>
      <w:r>
        <w:rPr>
          <w:sz w:val="18"/>
          <w:szCs w:val="18"/>
        </w:rPr>
        <w:t xml:space="preserve"> </w:t>
      </w:r>
      <w:r>
        <w:rPr>
          <w:rFonts w:hint="eastAsia"/>
          <w:sz w:val="18"/>
          <w:szCs w:val="18"/>
        </w:rPr>
        <w:t>岬间海湾岬角形状变化对岸线演化的影响研究[J].</w:t>
      </w:r>
      <w:r>
        <w:rPr>
          <w:sz w:val="18"/>
          <w:szCs w:val="18"/>
        </w:rPr>
        <w:t xml:space="preserve"> </w:t>
      </w:r>
      <w:r>
        <w:rPr>
          <w:rFonts w:hint="eastAsia"/>
          <w:sz w:val="18"/>
          <w:szCs w:val="18"/>
        </w:rPr>
        <w:t>中国海洋大学学报(自然科学版),2020,50(11):81-86.</w:t>
      </w:r>
      <w:r>
        <w:rPr>
          <w:sz w:val="18"/>
          <w:szCs w:val="18"/>
        </w:rPr>
        <w:t xml:space="preserve"> </w:t>
      </w:r>
      <w:r>
        <w:rPr>
          <w:sz w:val="18"/>
          <w:szCs w:val="18"/>
          <w:lang w:val="en-US"/>
        </w:rPr>
        <w:t>Li A.</w:t>
      </w:r>
      <w:r>
        <w:rPr>
          <w:rFonts w:hint="eastAsia"/>
          <w:sz w:val="18"/>
          <w:szCs w:val="18"/>
          <w:lang w:val="en-US"/>
        </w:rPr>
        <w:t>,</w:t>
      </w:r>
      <w:r>
        <w:rPr>
          <w:sz w:val="18"/>
          <w:szCs w:val="18"/>
          <w:lang w:val="en-US"/>
        </w:rPr>
        <w:t xml:space="preserve"> Ji X., Guo X., et al. Study on shoreline evolution caused by change of cape shape of headland-bay[J]. </w:t>
      </w:r>
      <w:r>
        <w:rPr>
          <w:sz w:val="18"/>
          <w:szCs w:val="18"/>
        </w:rPr>
        <w:t xml:space="preserve">Periodical of Ocean University of China, </w:t>
      </w:r>
      <w:r>
        <w:rPr>
          <w:rFonts w:hint="eastAsia"/>
          <w:sz w:val="18"/>
          <w:szCs w:val="18"/>
        </w:rPr>
        <w:t>,2020,50(11):81-86.</w:t>
      </w:r>
      <w:r>
        <w:rPr>
          <w:sz w:val="18"/>
          <w:szCs w:val="18"/>
        </w:rPr>
        <w:t xml:space="preserve"> (in Chinese)</w:t>
      </w:r>
      <w:bookmarkEnd w:id="9"/>
    </w:p>
    <w:p>
      <w:pPr>
        <w:pStyle w:val="13"/>
        <w:ind w:left="329" w:hanging="330" w:hangingChars="200"/>
        <w:rPr>
          <w:sz w:val="18"/>
          <w:szCs w:val="18"/>
        </w:rPr>
      </w:pPr>
      <w:bookmarkStart w:id="10" w:name="_Ref133364612"/>
      <w:r>
        <w:rPr>
          <w:rFonts w:hint="eastAsia"/>
          <w:sz w:val="18"/>
          <w:szCs w:val="18"/>
        </w:rPr>
        <w:t>毛朝良. 非均匀流场与引航操纵[C]//中国引航协会,中国航海学会引航专业委员会中国引航论文集 2017.</w:t>
      </w:r>
      <w:r>
        <w:rPr>
          <w:sz w:val="18"/>
          <w:szCs w:val="18"/>
        </w:rPr>
        <w:t xml:space="preserve"> </w:t>
      </w:r>
      <w:r>
        <w:rPr>
          <w:rFonts w:hint="eastAsia"/>
          <w:sz w:val="18"/>
          <w:szCs w:val="18"/>
        </w:rPr>
        <w:t>中国引航论文集,</w:t>
      </w:r>
      <w:r>
        <w:rPr>
          <w:sz w:val="18"/>
          <w:szCs w:val="18"/>
        </w:rPr>
        <w:t xml:space="preserve"> </w:t>
      </w:r>
      <w:r>
        <w:rPr>
          <w:rFonts w:hint="eastAsia"/>
          <w:sz w:val="18"/>
          <w:szCs w:val="18"/>
        </w:rPr>
        <w:t>2018:165-169.</w:t>
      </w:r>
      <w:r>
        <w:rPr>
          <w:sz w:val="18"/>
          <w:szCs w:val="18"/>
        </w:rPr>
        <w:t xml:space="preserve"> </w:t>
      </w:r>
      <w:r>
        <w:rPr>
          <w:sz w:val="18"/>
          <w:szCs w:val="18"/>
          <w:lang w:val="en-US"/>
        </w:rPr>
        <w:t xml:space="preserve">Mao </w:t>
      </w:r>
      <w:r>
        <w:rPr>
          <w:rFonts w:hint="eastAsia"/>
          <w:sz w:val="18"/>
          <w:szCs w:val="18"/>
          <w:lang w:val="en-US"/>
        </w:rPr>
        <w:t>Z</w:t>
      </w:r>
      <w:r>
        <w:rPr>
          <w:sz w:val="18"/>
          <w:szCs w:val="18"/>
          <w:lang w:val="en-US"/>
        </w:rPr>
        <w:t xml:space="preserve">. Non-uniform flow and its pilot manoeuver[J]. </w:t>
      </w:r>
      <w:r>
        <w:rPr>
          <w:sz w:val="18"/>
          <w:szCs w:val="18"/>
        </w:rPr>
        <w:t xml:space="preserve">Proceedings of China Maritime Pilots 2017, </w:t>
      </w:r>
      <w:r>
        <w:rPr>
          <w:rFonts w:hint="eastAsia"/>
          <w:sz w:val="18"/>
          <w:szCs w:val="18"/>
        </w:rPr>
        <w:t>2018:165-169.</w:t>
      </w:r>
      <w:r>
        <w:rPr>
          <w:sz w:val="18"/>
          <w:szCs w:val="18"/>
        </w:rPr>
        <w:t xml:space="preserve"> (in Chinese)</w:t>
      </w:r>
      <w:bookmarkEnd w:id="10"/>
    </w:p>
    <w:p>
      <w:pPr>
        <w:pStyle w:val="13"/>
        <w:rPr>
          <w:sz w:val="18"/>
          <w:szCs w:val="18"/>
        </w:rPr>
      </w:pPr>
      <w:bookmarkStart w:id="11" w:name="_Ref133364623"/>
      <w:r>
        <w:rPr>
          <w:rFonts w:hint="eastAsia"/>
          <w:sz w:val="18"/>
          <w:szCs w:val="18"/>
        </w:rPr>
        <w:t>张家丰.</w:t>
      </w:r>
      <w:r>
        <w:rPr>
          <w:sz w:val="18"/>
          <w:szCs w:val="18"/>
        </w:rPr>
        <w:t xml:space="preserve"> </w:t>
      </w:r>
      <w:r>
        <w:rPr>
          <w:rFonts w:hint="eastAsia"/>
          <w:sz w:val="18"/>
          <w:szCs w:val="18"/>
        </w:rPr>
        <w:t>等深线与潮流切变线的关系[J].中国水运(下半月),</w:t>
      </w:r>
      <w:r>
        <w:rPr>
          <w:sz w:val="18"/>
          <w:szCs w:val="18"/>
        </w:rPr>
        <w:t xml:space="preserve"> </w:t>
      </w:r>
      <w:r>
        <w:rPr>
          <w:rFonts w:hint="eastAsia"/>
          <w:sz w:val="18"/>
          <w:szCs w:val="18"/>
        </w:rPr>
        <w:t>2018,</w:t>
      </w:r>
      <w:r>
        <w:rPr>
          <w:sz w:val="18"/>
          <w:szCs w:val="18"/>
        </w:rPr>
        <w:t xml:space="preserve"> </w:t>
      </w:r>
      <w:r>
        <w:rPr>
          <w:rFonts w:hint="eastAsia"/>
          <w:sz w:val="18"/>
          <w:szCs w:val="18"/>
        </w:rPr>
        <w:t>18(01):19-20.</w:t>
      </w:r>
      <w:r>
        <w:rPr>
          <w:sz w:val="18"/>
          <w:szCs w:val="18"/>
        </w:rPr>
        <w:t xml:space="preserve"> </w:t>
      </w:r>
      <w:r>
        <w:rPr>
          <w:sz w:val="18"/>
          <w:szCs w:val="18"/>
          <w:lang w:val="en-US"/>
        </w:rPr>
        <w:t xml:space="preserve">Jiafeng Zhang. The relationship between depth contour and shearing line in current[J]. </w:t>
      </w:r>
      <w:r>
        <w:rPr>
          <w:sz w:val="18"/>
          <w:szCs w:val="18"/>
        </w:rPr>
        <w:t>China Water Transport</w:t>
      </w:r>
      <w:r>
        <w:rPr>
          <w:rFonts w:hint="eastAsia"/>
          <w:sz w:val="18"/>
          <w:szCs w:val="18"/>
        </w:rPr>
        <w:t>,</w:t>
      </w:r>
      <w:r>
        <w:rPr>
          <w:sz w:val="18"/>
          <w:szCs w:val="18"/>
        </w:rPr>
        <w:t xml:space="preserve"> </w:t>
      </w:r>
      <w:r>
        <w:rPr>
          <w:rFonts w:hint="eastAsia"/>
          <w:sz w:val="18"/>
          <w:szCs w:val="18"/>
        </w:rPr>
        <w:t>2018,</w:t>
      </w:r>
      <w:r>
        <w:rPr>
          <w:sz w:val="18"/>
          <w:szCs w:val="18"/>
        </w:rPr>
        <w:t xml:space="preserve"> </w:t>
      </w:r>
      <w:r>
        <w:rPr>
          <w:rFonts w:hint="eastAsia"/>
          <w:sz w:val="18"/>
          <w:szCs w:val="18"/>
        </w:rPr>
        <w:t>18(01):19-20.</w:t>
      </w:r>
      <w:r>
        <w:rPr>
          <w:sz w:val="18"/>
          <w:szCs w:val="18"/>
        </w:rPr>
        <w:t xml:space="preserve"> (in Chinese)</w:t>
      </w:r>
      <w:bookmarkEnd w:id="11"/>
      <w:r>
        <w:rPr>
          <w:rFonts w:hint="eastAsia"/>
          <w:sz w:val="18"/>
          <w:szCs w:val="18"/>
        </w:rPr>
        <w:t xml:space="preserve"> </w:t>
      </w:r>
    </w:p>
    <w:p>
      <w:pPr>
        <w:pStyle w:val="13"/>
        <w:ind w:left="329" w:hanging="330" w:hangingChars="200"/>
      </w:pPr>
      <w:bookmarkStart w:id="12" w:name="_Ref133364947"/>
      <w:r>
        <w:rPr>
          <w:rFonts w:hint="eastAsia"/>
          <w:sz w:val="18"/>
          <w:szCs w:val="18"/>
        </w:rPr>
        <w:t xml:space="preserve">沈勇. VLCC靠泊大榭中油码头探析[C]//中国引航协会,中国航海学会引航专业委员会.中国引航论文集 2017.中国引航论文集 2017,2018:151-156. </w:t>
      </w:r>
      <w:r>
        <w:rPr>
          <w:sz w:val="18"/>
          <w:szCs w:val="18"/>
          <w:lang w:val="en-US"/>
        </w:rPr>
        <w:t xml:space="preserve">Shen Y. Study on VLCC berthing at Daxie Intermediate oil terminal [J]. </w:t>
      </w:r>
      <w:r>
        <w:rPr>
          <w:sz w:val="18"/>
          <w:szCs w:val="18"/>
        </w:rPr>
        <w:t xml:space="preserve">Proceedings of China Maritime Pilots 2017, </w:t>
      </w:r>
      <w:r>
        <w:rPr>
          <w:rFonts w:hint="eastAsia"/>
          <w:sz w:val="18"/>
          <w:szCs w:val="18"/>
        </w:rPr>
        <w:t>2018:151-156.</w:t>
      </w:r>
      <w:r>
        <w:rPr>
          <w:sz w:val="18"/>
          <w:szCs w:val="18"/>
        </w:rPr>
        <w:t xml:space="preserve"> (in Chinese)</w:t>
      </w:r>
      <w:bookmarkEnd w:id="12"/>
      <w:r>
        <w:rPr>
          <w:rFonts w:hint="eastAsia"/>
        </w:rPr>
        <w:t xml:space="preserve"> </w:t>
      </w:r>
    </w:p>
    <w:p>
      <w:pPr>
        <w:pStyle w:val="13"/>
        <w:ind w:left="329" w:hanging="330" w:hangingChars="200"/>
      </w:pPr>
      <w:bookmarkStart w:id="13" w:name="_Ref133365509"/>
      <w:r>
        <w:rPr>
          <w:rFonts w:hint="eastAsia"/>
          <w:sz w:val="18"/>
          <w:szCs w:val="18"/>
        </w:rPr>
        <w:t>杨盐生,</w:t>
      </w:r>
      <w:r>
        <w:rPr>
          <w:sz w:val="18"/>
          <w:szCs w:val="18"/>
        </w:rPr>
        <w:t xml:space="preserve"> </w:t>
      </w:r>
      <w:r>
        <w:rPr>
          <w:rFonts w:hint="eastAsia"/>
          <w:sz w:val="18"/>
          <w:szCs w:val="18"/>
        </w:rPr>
        <w:t>方祥麟.</w:t>
      </w:r>
      <w:r>
        <w:rPr>
          <w:sz w:val="18"/>
          <w:szCs w:val="18"/>
        </w:rPr>
        <w:t xml:space="preserve"> </w:t>
      </w:r>
      <w:r>
        <w:rPr>
          <w:rFonts w:hint="eastAsia"/>
          <w:sz w:val="18"/>
          <w:szCs w:val="18"/>
        </w:rPr>
        <w:t>不均匀流中船舶操纵运动仿真模型及应用[J].</w:t>
      </w:r>
      <w:r>
        <w:rPr>
          <w:sz w:val="18"/>
          <w:szCs w:val="18"/>
        </w:rPr>
        <w:t xml:space="preserve"> </w:t>
      </w:r>
      <w:r>
        <w:rPr>
          <w:rFonts w:hint="eastAsia"/>
          <w:sz w:val="18"/>
          <w:szCs w:val="18"/>
        </w:rPr>
        <w:t>中国造船,</w:t>
      </w:r>
      <w:r>
        <w:rPr>
          <w:sz w:val="18"/>
          <w:szCs w:val="18"/>
        </w:rPr>
        <w:t xml:space="preserve"> </w:t>
      </w:r>
      <w:r>
        <w:rPr>
          <w:rFonts w:hint="eastAsia"/>
          <w:sz w:val="18"/>
          <w:szCs w:val="18"/>
        </w:rPr>
        <w:t>1998(01):30-35.</w:t>
      </w:r>
      <w:r>
        <w:rPr>
          <w:sz w:val="18"/>
          <w:szCs w:val="18"/>
        </w:rPr>
        <w:t xml:space="preserve"> </w:t>
      </w:r>
      <w:r>
        <w:rPr>
          <w:sz w:val="18"/>
          <w:szCs w:val="18"/>
          <w:lang w:val="en-US"/>
        </w:rPr>
        <w:t xml:space="preserve">Yang Y., Fang X. Simulation model of ship maneuvering motion in uneven current and its application[J]. </w:t>
      </w:r>
      <w:r>
        <w:rPr>
          <w:sz w:val="18"/>
          <w:szCs w:val="18"/>
        </w:rPr>
        <w:t xml:space="preserve">Shipbuilding of China, </w:t>
      </w:r>
      <w:r>
        <w:rPr>
          <w:rFonts w:hint="eastAsia"/>
          <w:sz w:val="18"/>
          <w:szCs w:val="18"/>
        </w:rPr>
        <w:t>1998(01):30-35.</w:t>
      </w:r>
      <w:r>
        <w:rPr>
          <w:sz w:val="18"/>
          <w:szCs w:val="18"/>
        </w:rPr>
        <w:t xml:space="preserve"> (in Chinese)</w:t>
      </w:r>
      <w:bookmarkEnd w:id="13"/>
    </w:p>
    <w:p>
      <w:pPr>
        <w:pStyle w:val="13"/>
        <w:ind w:left="329" w:hanging="330" w:hangingChars="200"/>
      </w:pPr>
      <w:bookmarkStart w:id="14" w:name="_Ref133364975"/>
      <w:r>
        <w:rPr>
          <w:rFonts w:hint="eastAsia"/>
          <w:sz w:val="18"/>
          <w:szCs w:val="18"/>
          <w:lang w:val="en-US"/>
        </w:rPr>
        <w:t xml:space="preserve">Kashiwagi M. </w:t>
      </w:r>
      <w:r>
        <w:rPr>
          <w:sz w:val="18"/>
          <w:szCs w:val="18"/>
          <w:lang w:val="en-US"/>
        </w:rPr>
        <w:t>A new method for calculating the maneuvering motion of a ship in non-uniform current and its application in</w:t>
      </w:r>
      <w:r>
        <w:rPr>
          <w:rFonts w:hint="eastAsia"/>
          <w:sz w:val="18"/>
          <w:szCs w:val="18"/>
          <w:lang w:val="en-US"/>
        </w:rPr>
        <w:t xml:space="preserve"> Naruto Kaikyou. </w:t>
      </w:r>
      <w:r>
        <w:rPr>
          <w:rFonts w:hint="eastAsia"/>
          <w:sz w:val="18"/>
          <w:szCs w:val="18"/>
        </w:rPr>
        <w:t>The Journal of Japan Institute of Navigation. 1986</w:t>
      </w:r>
      <w:r>
        <w:rPr>
          <w:sz w:val="18"/>
          <w:szCs w:val="18"/>
        </w:rPr>
        <w:t xml:space="preserve">, </w:t>
      </w:r>
      <w:r>
        <w:rPr>
          <w:rFonts w:hint="eastAsia"/>
          <w:sz w:val="18"/>
          <w:szCs w:val="18"/>
        </w:rPr>
        <w:t>75</w:t>
      </w:r>
      <w:r>
        <w:rPr>
          <w:sz w:val="18"/>
          <w:szCs w:val="18"/>
        </w:rPr>
        <w:t>:</w:t>
      </w:r>
      <w:r>
        <w:rPr>
          <w:rFonts w:hint="eastAsia"/>
          <w:sz w:val="18"/>
          <w:szCs w:val="18"/>
        </w:rPr>
        <w:t>55-67.</w:t>
      </w:r>
      <w:bookmarkEnd w:id="14"/>
      <w:r>
        <w:t xml:space="preserve"> </w:t>
      </w:r>
    </w:p>
    <w:p>
      <w:pPr>
        <w:pStyle w:val="13"/>
        <w:ind w:left="329" w:hanging="330" w:hangingChars="200"/>
      </w:pPr>
      <w:bookmarkStart w:id="15" w:name="_Ref133365004"/>
      <w:r>
        <w:rPr>
          <w:sz w:val="18"/>
          <w:szCs w:val="18"/>
          <w:lang w:val="en-US"/>
        </w:rPr>
        <w:t xml:space="preserve">Chen L. J., Yang P. Y., Li S W, et al. Grey-box identification modeling of ship maneuvering motion based on LS-SVM[J]. </w:t>
      </w:r>
      <w:r>
        <w:rPr>
          <w:sz w:val="18"/>
          <w:szCs w:val="18"/>
        </w:rPr>
        <w:t>Ocean Engineering, 2022, 266(P3).</w:t>
      </w:r>
      <w:bookmarkEnd w:id="15"/>
      <w:r>
        <w:rPr>
          <w:rFonts w:hint="eastAsia"/>
        </w:rPr>
        <w:t xml:space="preserve"> </w:t>
      </w:r>
    </w:p>
    <w:p>
      <w:pPr>
        <w:pStyle w:val="13"/>
        <w:ind w:left="329" w:hanging="330" w:hangingChars="200"/>
      </w:pPr>
      <w:bookmarkStart w:id="16" w:name="_Ref133365014"/>
      <w:r>
        <w:rPr>
          <w:rFonts w:hint="eastAsia"/>
          <w:sz w:val="18"/>
          <w:szCs w:val="18"/>
        </w:rPr>
        <w:t>梅斌. 基于自航试验的船舶操纵运动灰箱辨识建模[D].大连海事大学,2020.</w:t>
      </w:r>
      <w:r>
        <w:rPr>
          <w:sz w:val="18"/>
          <w:szCs w:val="18"/>
        </w:rPr>
        <w:t xml:space="preserve"> </w:t>
      </w:r>
      <w:r>
        <w:rPr>
          <w:sz w:val="18"/>
          <w:szCs w:val="18"/>
          <w:lang w:val="en-US"/>
        </w:rPr>
        <w:t xml:space="preserve">Mei B. Grey box identification modeling for ship manoeuvring motion based on free running test[D], Dalian Maritime University, 2020. </w:t>
      </w:r>
      <w:r>
        <w:rPr>
          <w:sz w:val="18"/>
          <w:szCs w:val="18"/>
        </w:rPr>
        <w:t>(in Chinese)</w:t>
      </w:r>
      <w:bookmarkEnd w:id="16"/>
      <w:r>
        <w:t xml:space="preserve"> </w:t>
      </w:r>
    </w:p>
    <w:p>
      <w:pPr>
        <w:pStyle w:val="13"/>
        <w:ind w:left="329" w:hanging="330" w:hangingChars="200"/>
        <w:rPr>
          <w:lang w:val="en-US"/>
        </w:rPr>
      </w:pPr>
      <w:bookmarkStart w:id="17" w:name="_Ref133365030"/>
      <w:r>
        <w:rPr>
          <w:sz w:val="18"/>
          <w:szCs w:val="18"/>
          <w:lang w:val="en-US"/>
        </w:rPr>
        <w:t>Sharma A., Nazir S. Distributed situation awareness in pilotage operations: Implications and challenges [J]. the International Journal on Marine Navigation and Safety of Sea Transportation, 2017,11(2): 289-293.</w:t>
      </w:r>
      <w:bookmarkEnd w:id="17"/>
      <w:r>
        <w:rPr>
          <w:lang w:val="en-US"/>
        </w:rPr>
        <w:t xml:space="preserve"> </w:t>
      </w:r>
    </w:p>
    <w:p>
      <w:pPr>
        <w:pStyle w:val="13"/>
        <w:ind w:left="329" w:hanging="330" w:hangingChars="200"/>
        <w:rPr>
          <w:sz w:val="18"/>
          <w:szCs w:val="18"/>
          <w:lang w:val="en-US"/>
        </w:rPr>
      </w:pPr>
      <w:bookmarkStart w:id="18" w:name="_Ref133365047"/>
      <w:r>
        <w:rPr>
          <w:sz w:val="18"/>
          <w:szCs w:val="18"/>
          <w:lang w:val="en-US"/>
        </w:rPr>
        <w:t>Gucma S., Dzwonkowski J., Przywarty M. Kinematic method of determining safe fairway bend widths [J]. the International Journal on Marine Navigation and Safety of Sea Transportation, , 2020, 14(2): 435-441.</w:t>
      </w:r>
      <w:bookmarkEnd w:id="18"/>
    </w:p>
    <w:p>
      <w:pPr>
        <w:spacing w:before="155" w:beforeLines="50" w:after="155" w:afterLines="50"/>
        <w:jc w:val="center"/>
        <w:rPr>
          <w:rFonts w:ascii="宋体" w:hAnsi="宋体" w:eastAsia="宋体" w:cs="宋体"/>
          <w:color w:val="000000" w:themeColor="text1"/>
          <w:sz w:val="24"/>
          <w14:textFill>
            <w14:solidFill>
              <w14:schemeClr w14:val="tx1"/>
            </w14:solidFill>
          </w14:textFill>
        </w:rPr>
      </w:pPr>
    </w:p>
    <w:sectPr>
      <w:type w:val="continuous"/>
      <w:pgSz w:w="11906" w:h="16838"/>
      <w:pgMar w:top="1440" w:right="1463" w:bottom="1440" w:left="1463" w:header="851" w:footer="794" w:gutter="0"/>
      <w:cols w:space="390" w:num="2"/>
      <w:titlePg/>
      <w:docGrid w:type="linesAndChars" w:linePitch="310" w:charSpace="-31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黑体" w:hAnsi="Times New Roman" w:eastAsia="黑体" w:cs="Times New Roman"/>
        <w:b/>
        <w:kern w:val="2"/>
        <w:sz w:val="18"/>
        <w:szCs w:val="18"/>
        <w:highlight w:val="none"/>
        <w:u w:val="single"/>
        <w:lang w:val="en-US" w:eastAsia="zh-CN" w:bidi="ar-SA"/>
      </w:rPr>
    </w:pPr>
    <w:r>
      <w:rPr>
        <w:rFonts w:hint="eastAsia" w:ascii="黑体" w:hAnsi="Times New Roman" w:eastAsia="黑体" w:cs="Times New Roman"/>
        <w:b/>
        <w:kern w:val="2"/>
        <w:sz w:val="18"/>
        <w:szCs w:val="18"/>
        <w:highlight w:val="none"/>
        <w:u w:val="single"/>
        <w:lang w:val="en-US" w:eastAsia="zh-CN" w:bidi="ar-SA"/>
      </w:rPr>
      <w:t xml:space="preserve">                </w:t>
    </w:r>
  </w:p>
  <w:p>
    <w:pPr>
      <w:widowControl w:val="0"/>
      <w:tabs>
        <w:tab w:val="center" w:pos="4153"/>
        <w:tab w:val="right" w:pos="8306"/>
      </w:tabs>
      <w:snapToGrid w:val="0"/>
      <w:jc w:val="left"/>
      <w:rPr>
        <w:rFonts w:hint="default" w:ascii="黑体" w:hAnsi="Times New Roman" w:eastAsia="黑体" w:cs="Times New Roman"/>
        <w:b/>
        <w:kern w:val="2"/>
        <w:sz w:val="18"/>
        <w:szCs w:val="18"/>
        <w:highlight w:val="none"/>
        <w:u w:val="single"/>
        <w:lang w:val="en-US" w:eastAsia="zh-CN" w:bidi="ar-SA"/>
      </w:rPr>
    </w:pPr>
  </w:p>
  <w:p>
    <w:pPr>
      <w:widowControl w:val="0"/>
      <w:tabs>
        <w:tab w:val="center" w:pos="4153"/>
        <w:tab w:val="right" w:pos="8306"/>
      </w:tabs>
      <w:snapToGrid w:val="0"/>
      <w:jc w:val="left"/>
      <w:rPr>
        <w:rFonts w:ascii="Times New Roman" w:hAnsi="Times New Roman" w:eastAsia="宋体" w:cs="Times New Roman"/>
        <w:kern w:val="2"/>
        <w:sz w:val="18"/>
        <w:szCs w:val="18"/>
        <w:highlight w:val="none"/>
        <w:lang w:val="en-US" w:eastAsia="zh-CN" w:bidi="ar-SA"/>
      </w:rPr>
    </w:pPr>
    <w:r>
      <w:rPr>
        <w:rFonts w:hint="eastAsia" w:ascii="黑体" w:hAnsi="Times New Roman" w:eastAsia="黑体" w:cs="Times New Roman"/>
        <w:b/>
        <w:kern w:val="2"/>
        <w:sz w:val="18"/>
        <w:szCs w:val="18"/>
        <w:highlight w:val="none"/>
        <w:lang w:val="en-US" w:eastAsia="zh-CN" w:bidi="ar-SA"/>
      </w:rPr>
      <w:t>作者简介</w:t>
    </w:r>
    <w:r>
      <w:rPr>
        <w:rFonts w:hint="eastAsia" w:ascii="Times New Roman" w:hAnsi="Times New Roman" w:eastAsia="宋体" w:cs="Times New Roman"/>
        <w:kern w:val="2"/>
        <w:sz w:val="18"/>
        <w:szCs w:val="18"/>
        <w:highlight w:val="none"/>
        <w:lang w:val="en-US" w:eastAsia="zh-CN" w:bidi="ar-SA"/>
      </w:rPr>
      <w:t>：杨定照（1971－），男，宁波引航站高级引航员，研究方向为船舶操纵。</w:t>
    </w:r>
  </w:p>
  <w:p>
    <w:pPr>
      <w:pStyle w:val="6"/>
      <w:ind w:firstLine="900" w:firstLineChars="500"/>
    </w:pPr>
    <w:r>
      <w:rPr>
        <w:rFonts w:hint="eastAsia" w:ascii="Times New Roman" w:hAnsi="Times New Roman" w:eastAsia="宋体" w:cs="Times New Roman"/>
        <w:kern w:val="2"/>
        <w:sz w:val="18"/>
        <w:szCs w:val="18"/>
        <w:highlight w:val="none"/>
        <w:lang w:val="pt-BR" w:eastAsia="zh-CN" w:bidi="ar-SA"/>
      </w:rPr>
      <w:t xml:space="preserve">E-mail: </w:t>
    </w:r>
    <w:r>
      <w:rPr>
        <w:rFonts w:hint="eastAsia" w:ascii="Times New Roman" w:hAnsi="Times New Roman" w:eastAsia="宋体" w:cs="Times New Roman"/>
        <w:color w:val="0000FF"/>
        <w:kern w:val="2"/>
        <w:sz w:val="18"/>
        <w:szCs w:val="18"/>
        <w:highlight w:val="none"/>
        <w:u w:val="single"/>
        <w:lang w:val="en-US" w:eastAsia="zh-CN" w:bidi="ar-SA"/>
      </w:rPr>
      <w:fldChar w:fldCharType="begin"/>
    </w:r>
    <w:r>
      <w:rPr>
        <w:rFonts w:hint="eastAsia" w:ascii="Times New Roman" w:hAnsi="Times New Roman" w:eastAsia="宋体" w:cs="Times New Roman"/>
        <w:color w:val="0000FF"/>
        <w:kern w:val="2"/>
        <w:sz w:val="18"/>
        <w:szCs w:val="18"/>
        <w:highlight w:val="none"/>
        <w:u w:val="single"/>
        <w:lang w:val="en-US" w:eastAsia="zh-CN" w:bidi="ar-SA"/>
      </w:rPr>
      <w:instrText xml:space="preserve"> HYPERLINK "mailto:XXXXXX@126.com" </w:instrText>
    </w:r>
    <w:r>
      <w:rPr>
        <w:rFonts w:hint="eastAsia" w:ascii="Times New Roman" w:hAnsi="Times New Roman" w:eastAsia="宋体" w:cs="Times New Roman"/>
        <w:color w:val="0000FF"/>
        <w:kern w:val="2"/>
        <w:sz w:val="18"/>
        <w:szCs w:val="18"/>
        <w:highlight w:val="none"/>
        <w:u w:val="single"/>
        <w:lang w:val="en-US" w:eastAsia="zh-CN" w:bidi="ar-SA"/>
      </w:rPr>
      <w:fldChar w:fldCharType="separate"/>
    </w:r>
    <w:r>
      <w:rPr>
        <w:rFonts w:hint="eastAsia" w:ascii="Times New Roman" w:hAnsi="Times New Roman" w:eastAsia="宋体" w:cs="Times New Roman"/>
        <w:color w:val="0000FF"/>
        <w:kern w:val="2"/>
        <w:sz w:val="18"/>
        <w:szCs w:val="18"/>
        <w:highlight w:val="none"/>
        <w:u w:val="single"/>
        <w:lang w:val="en-US" w:eastAsia="zh-CN" w:bidi="ar-SA"/>
      </w:rPr>
      <w:t>ydz</w:t>
    </w:r>
    <w:r>
      <w:rPr>
        <w:rFonts w:hint="eastAsia" w:ascii="Times New Roman" w:hAnsi="Times New Roman" w:eastAsia="宋体" w:cs="Times New Roman"/>
        <w:color w:val="0000FF"/>
        <w:kern w:val="2"/>
        <w:sz w:val="18"/>
        <w:szCs w:val="18"/>
        <w:highlight w:val="none"/>
        <w:u w:val="single"/>
        <w:lang w:val="pt-BR" w:eastAsia="zh-CN" w:bidi="ar-SA"/>
      </w:rPr>
      <w:t>@</w:t>
    </w:r>
    <w:r>
      <w:rPr>
        <w:rFonts w:hint="eastAsia" w:ascii="Times New Roman" w:hAnsi="Times New Roman" w:eastAsia="宋体" w:cs="Times New Roman"/>
        <w:color w:val="0000FF"/>
        <w:kern w:val="2"/>
        <w:sz w:val="18"/>
        <w:szCs w:val="18"/>
        <w:highlight w:val="none"/>
        <w:u w:val="single"/>
        <w:lang w:val="en-US" w:eastAsia="zh-CN" w:bidi="ar-SA"/>
      </w:rPr>
      <w:t>n</w:t>
    </w:r>
    <w:r>
      <w:rPr>
        <w:rFonts w:hint="eastAsia" w:ascii="Times New Roman" w:hAnsi="Times New Roman" w:eastAsia="宋体" w:cs="Times New Roman"/>
        <w:color w:val="0000FF"/>
        <w:kern w:val="2"/>
        <w:sz w:val="18"/>
        <w:szCs w:val="18"/>
        <w:highlight w:val="none"/>
        <w:u w:val="single"/>
        <w:lang w:val="pt-BR" w:eastAsia="zh-CN" w:bidi="ar-SA"/>
      </w:rPr>
      <w:fldChar w:fldCharType="end"/>
    </w:r>
    <w:r>
      <w:rPr>
        <w:rFonts w:hint="eastAsia" w:ascii="Times New Roman" w:hAnsi="Times New Roman" w:eastAsia="宋体" w:cs="Times New Roman"/>
        <w:color w:val="0000FF"/>
        <w:kern w:val="2"/>
        <w:sz w:val="18"/>
        <w:szCs w:val="18"/>
        <w:highlight w:val="none"/>
        <w:u w:val="single"/>
        <w:lang w:val="en-US" w:eastAsia="zh-CN" w:bidi="ar-SA"/>
      </w:rPr>
      <w:t>bport.com.cn</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90EC3"/>
    <w:multiLevelType w:val="multilevel"/>
    <w:tmpl w:val="00590EC3"/>
    <w:lvl w:ilvl="0" w:tentative="0">
      <w:start w:val="1"/>
      <w:numFmt w:val="decimal"/>
      <w:lvlText w:val="%1"/>
      <w:lvlJc w:val="left"/>
      <w:pPr>
        <w:ind w:left="425" w:hanging="425"/>
      </w:pPr>
      <w:rPr>
        <w:rFonts w:hint="eastAsia"/>
      </w:rPr>
    </w:lvl>
    <w:lvl w:ilvl="1" w:tentative="0">
      <w:start w:val="1"/>
      <w:numFmt w:val="decimal"/>
      <w:lvlText w:val="%1.%2"/>
      <w:lvlJc w:val="left"/>
      <w:pPr>
        <w:ind w:left="993" w:hanging="567"/>
      </w:pPr>
      <w:rPr>
        <w:rFonts w:hint="eastAsia"/>
      </w:rPr>
    </w:lvl>
    <w:lvl w:ilvl="2" w:tentative="0">
      <w:start w:val="1"/>
      <w:numFmt w:val="decimal"/>
      <w:pStyle w:val="3"/>
      <w:lvlText w:val="%1.%2.%3"/>
      <w:lvlJc w:val="left"/>
      <w:pPr>
        <w:ind w:left="1418" w:hanging="567"/>
      </w:pPr>
    </w:lvl>
    <w:lvl w:ilvl="3" w:tentative="0">
      <w:start w:val="1"/>
      <w:numFmt w:val="decimal"/>
      <w:lvlText w:val="%4)"/>
      <w:lvlJc w:val="left"/>
      <w:pPr>
        <w:ind w:left="1984" w:hanging="708"/>
      </w:pPr>
      <w:rPr>
        <w:rFonts w:hint="eastAsia"/>
      </w:rPr>
    </w:lvl>
    <w:lvl w:ilvl="4" w:tentative="0">
      <w:start w:val="1"/>
      <w:numFmt w:val="decimal"/>
      <w:pStyle w:val="4"/>
      <w:lvlText w:val="(%5)"/>
      <w:lvlJc w:val="left"/>
      <w:pPr>
        <w:ind w:left="2551" w:hanging="850"/>
      </w:pPr>
      <w:rPr>
        <w:rFonts w:hint="eastAsia"/>
        <w:strike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A7D6799"/>
    <w:multiLevelType w:val="multilevel"/>
    <w:tmpl w:val="4A7D6799"/>
    <w:lvl w:ilvl="0" w:tentative="0">
      <w:start w:val="1"/>
      <w:numFmt w:val="decimal"/>
      <w:pStyle w:val="13"/>
      <w:lvlText w:val="[%1]"/>
      <w:lvlJc w:val="left"/>
      <w:pPr>
        <w:ind w:left="420" w:hanging="420"/>
      </w:pPr>
      <w:rPr>
        <w:rFonts w:hint="eastAsia" w:eastAsia="宋体"/>
        <w:sz w:val="18"/>
        <w:szCs w:val="1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97"/>
  <w:drawingGridVerticalSpacing w:val="15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kZmVlNDEyZTQ2MzJiMDgxZjY2Mzc4YTlhY2UyYjQifQ=="/>
  </w:docVars>
  <w:rsids>
    <w:rsidRoot w:val="70873850"/>
    <w:rsid w:val="000328F3"/>
    <w:rsid w:val="00035E30"/>
    <w:rsid w:val="0005637B"/>
    <w:rsid w:val="00070D4C"/>
    <w:rsid w:val="00092438"/>
    <w:rsid w:val="000A321C"/>
    <w:rsid w:val="000C76B6"/>
    <w:rsid w:val="000E3221"/>
    <w:rsid w:val="000E667E"/>
    <w:rsid w:val="000F1243"/>
    <w:rsid w:val="000F2AC1"/>
    <w:rsid w:val="00130070"/>
    <w:rsid w:val="001426E4"/>
    <w:rsid w:val="001518D2"/>
    <w:rsid w:val="0015370C"/>
    <w:rsid w:val="001B612F"/>
    <w:rsid w:val="001B73CB"/>
    <w:rsid w:val="001D2CD2"/>
    <w:rsid w:val="0029500F"/>
    <w:rsid w:val="002D368F"/>
    <w:rsid w:val="002E32A0"/>
    <w:rsid w:val="002E4300"/>
    <w:rsid w:val="00307DA6"/>
    <w:rsid w:val="00311893"/>
    <w:rsid w:val="00324649"/>
    <w:rsid w:val="003445F5"/>
    <w:rsid w:val="00346074"/>
    <w:rsid w:val="003624AF"/>
    <w:rsid w:val="00363E5F"/>
    <w:rsid w:val="003704A1"/>
    <w:rsid w:val="003814FC"/>
    <w:rsid w:val="00395911"/>
    <w:rsid w:val="00406E3D"/>
    <w:rsid w:val="00412949"/>
    <w:rsid w:val="00424984"/>
    <w:rsid w:val="00463885"/>
    <w:rsid w:val="00471C66"/>
    <w:rsid w:val="00473BBF"/>
    <w:rsid w:val="004B525F"/>
    <w:rsid w:val="004C4CE1"/>
    <w:rsid w:val="0050246A"/>
    <w:rsid w:val="005225EC"/>
    <w:rsid w:val="00544131"/>
    <w:rsid w:val="00545F2F"/>
    <w:rsid w:val="00575AD6"/>
    <w:rsid w:val="00583FD3"/>
    <w:rsid w:val="005B39B7"/>
    <w:rsid w:val="005F4079"/>
    <w:rsid w:val="005F4B6E"/>
    <w:rsid w:val="006261A5"/>
    <w:rsid w:val="00634866"/>
    <w:rsid w:val="006533AE"/>
    <w:rsid w:val="00655ECA"/>
    <w:rsid w:val="00697BC4"/>
    <w:rsid w:val="006A0435"/>
    <w:rsid w:val="006A23D5"/>
    <w:rsid w:val="00707CD1"/>
    <w:rsid w:val="00710B93"/>
    <w:rsid w:val="00712B0B"/>
    <w:rsid w:val="00737A92"/>
    <w:rsid w:val="007402CA"/>
    <w:rsid w:val="00745006"/>
    <w:rsid w:val="007779BE"/>
    <w:rsid w:val="007A44F1"/>
    <w:rsid w:val="007B6E09"/>
    <w:rsid w:val="007D2C34"/>
    <w:rsid w:val="007E6EF7"/>
    <w:rsid w:val="007F40EE"/>
    <w:rsid w:val="00820EF5"/>
    <w:rsid w:val="0082445B"/>
    <w:rsid w:val="008554CD"/>
    <w:rsid w:val="00862B09"/>
    <w:rsid w:val="0086796B"/>
    <w:rsid w:val="00875DC7"/>
    <w:rsid w:val="008810D6"/>
    <w:rsid w:val="008853E9"/>
    <w:rsid w:val="008972BC"/>
    <w:rsid w:val="008C66E6"/>
    <w:rsid w:val="008F2F92"/>
    <w:rsid w:val="009206E4"/>
    <w:rsid w:val="00937EF1"/>
    <w:rsid w:val="00941DA2"/>
    <w:rsid w:val="00943AD6"/>
    <w:rsid w:val="009461C0"/>
    <w:rsid w:val="009961C8"/>
    <w:rsid w:val="00997BF1"/>
    <w:rsid w:val="009C260A"/>
    <w:rsid w:val="00A061FF"/>
    <w:rsid w:val="00A6293F"/>
    <w:rsid w:val="00A81279"/>
    <w:rsid w:val="00A84928"/>
    <w:rsid w:val="00AA0F49"/>
    <w:rsid w:val="00AB74B5"/>
    <w:rsid w:val="00B0057B"/>
    <w:rsid w:val="00B0202A"/>
    <w:rsid w:val="00B10F13"/>
    <w:rsid w:val="00B15F2B"/>
    <w:rsid w:val="00B32579"/>
    <w:rsid w:val="00B43657"/>
    <w:rsid w:val="00B6111C"/>
    <w:rsid w:val="00B6113E"/>
    <w:rsid w:val="00B7444A"/>
    <w:rsid w:val="00B74E84"/>
    <w:rsid w:val="00B76305"/>
    <w:rsid w:val="00B92C81"/>
    <w:rsid w:val="00BB3DB2"/>
    <w:rsid w:val="00BC2806"/>
    <w:rsid w:val="00C142F0"/>
    <w:rsid w:val="00C2085D"/>
    <w:rsid w:val="00C23CF9"/>
    <w:rsid w:val="00C37BBF"/>
    <w:rsid w:val="00C63476"/>
    <w:rsid w:val="00C653EC"/>
    <w:rsid w:val="00C82E7D"/>
    <w:rsid w:val="00CA56FC"/>
    <w:rsid w:val="00CA7AD1"/>
    <w:rsid w:val="00CC5B74"/>
    <w:rsid w:val="00CD3080"/>
    <w:rsid w:val="00CE4ADA"/>
    <w:rsid w:val="00D30242"/>
    <w:rsid w:val="00D726D8"/>
    <w:rsid w:val="00D8098A"/>
    <w:rsid w:val="00DC68DB"/>
    <w:rsid w:val="00DD6D24"/>
    <w:rsid w:val="00E0165A"/>
    <w:rsid w:val="00E34CC2"/>
    <w:rsid w:val="00EA3D3F"/>
    <w:rsid w:val="00EA5C93"/>
    <w:rsid w:val="00EB0F1C"/>
    <w:rsid w:val="00EB78A4"/>
    <w:rsid w:val="00EC6945"/>
    <w:rsid w:val="00EC726D"/>
    <w:rsid w:val="00EF144F"/>
    <w:rsid w:val="00EF4740"/>
    <w:rsid w:val="00EF7565"/>
    <w:rsid w:val="00F030EF"/>
    <w:rsid w:val="00F210F4"/>
    <w:rsid w:val="00F5057C"/>
    <w:rsid w:val="00F7294E"/>
    <w:rsid w:val="00F95A4C"/>
    <w:rsid w:val="00FC5C20"/>
    <w:rsid w:val="00FC7898"/>
    <w:rsid w:val="00FD6618"/>
    <w:rsid w:val="0194674A"/>
    <w:rsid w:val="01B32CF1"/>
    <w:rsid w:val="01E24806"/>
    <w:rsid w:val="02B56978"/>
    <w:rsid w:val="02CB7F49"/>
    <w:rsid w:val="02E42DB9"/>
    <w:rsid w:val="0385634A"/>
    <w:rsid w:val="039842CF"/>
    <w:rsid w:val="06BC6527"/>
    <w:rsid w:val="07047ECE"/>
    <w:rsid w:val="078828AD"/>
    <w:rsid w:val="07EC4BEA"/>
    <w:rsid w:val="08B51480"/>
    <w:rsid w:val="08E27A3E"/>
    <w:rsid w:val="0A742C74"/>
    <w:rsid w:val="0AAD1BD5"/>
    <w:rsid w:val="0B3176F1"/>
    <w:rsid w:val="0B422D73"/>
    <w:rsid w:val="0CA27F6D"/>
    <w:rsid w:val="0DF91EB4"/>
    <w:rsid w:val="0E4F4251"/>
    <w:rsid w:val="0F31120D"/>
    <w:rsid w:val="0FD26B87"/>
    <w:rsid w:val="0FEE5277"/>
    <w:rsid w:val="100131FC"/>
    <w:rsid w:val="1006347B"/>
    <w:rsid w:val="109727E5"/>
    <w:rsid w:val="10B93A57"/>
    <w:rsid w:val="10EA5A3E"/>
    <w:rsid w:val="11055376"/>
    <w:rsid w:val="118714DF"/>
    <w:rsid w:val="11CC783A"/>
    <w:rsid w:val="12D270D2"/>
    <w:rsid w:val="12F2507E"/>
    <w:rsid w:val="134F24D1"/>
    <w:rsid w:val="13B16CE7"/>
    <w:rsid w:val="14812B5E"/>
    <w:rsid w:val="152B164C"/>
    <w:rsid w:val="16666A11"/>
    <w:rsid w:val="16DC22CD"/>
    <w:rsid w:val="177D465F"/>
    <w:rsid w:val="186C142F"/>
    <w:rsid w:val="191E6465"/>
    <w:rsid w:val="1A7D5B75"/>
    <w:rsid w:val="1AB377E9"/>
    <w:rsid w:val="1AD10DB0"/>
    <w:rsid w:val="1B0167A6"/>
    <w:rsid w:val="1B1738D4"/>
    <w:rsid w:val="1E58492F"/>
    <w:rsid w:val="1E6A4663"/>
    <w:rsid w:val="1F4B58F5"/>
    <w:rsid w:val="208337BA"/>
    <w:rsid w:val="20967991"/>
    <w:rsid w:val="20F46465"/>
    <w:rsid w:val="21F26E49"/>
    <w:rsid w:val="221D6C29"/>
    <w:rsid w:val="223E0058"/>
    <w:rsid w:val="22422B90"/>
    <w:rsid w:val="227853C2"/>
    <w:rsid w:val="228E4DC3"/>
    <w:rsid w:val="24067179"/>
    <w:rsid w:val="26F36529"/>
    <w:rsid w:val="2775707E"/>
    <w:rsid w:val="279A7D67"/>
    <w:rsid w:val="27DD41C0"/>
    <w:rsid w:val="27F05BD9"/>
    <w:rsid w:val="28CF44CD"/>
    <w:rsid w:val="28ED3EC6"/>
    <w:rsid w:val="2BF832AE"/>
    <w:rsid w:val="2D2D342B"/>
    <w:rsid w:val="30064097"/>
    <w:rsid w:val="30065993"/>
    <w:rsid w:val="306727B0"/>
    <w:rsid w:val="30801AC4"/>
    <w:rsid w:val="30BF25EC"/>
    <w:rsid w:val="32676A97"/>
    <w:rsid w:val="33D04B10"/>
    <w:rsid w:val="34232E92"/>
    <w:rsid w:val="342C5859"/>
    <w:rsid w:val="34BA1A48"/>
    <w:rsid w:val="35352E7D"/>
    <w:rsid w:val="353F1F4D"/>
    <w:rsid w:val="361E1B63"/>
    <w:rsid w:val="370A20E7"/>
    <w:rsid w:val="37682EFC"/>
    <w:rsid w:val="384F4255"/>
    <w:rsid w:val="3922196A"/>
    <w:rsid w:val="3A2B6F44"/>
    <w:rsid w:val="3BE63123"/>
    <w:rsid w:val="3C52700D"/>
    <w:rsid w:val="3D363C36"/>
    <w:rsid w:val="40381A73"/>
    <w:rsid w:val="404448BC"/>
    <w:rsid w:val="40BC6B48"/>
    <w:rsid w:val="411E6EBB"/>
    <w:rsid w:val="4214206C"/>
    <w:rsid w:val="42F51E9D"/>
    <w:rsid w:val="43D510CE"/>
    <w:rsid w:val="446751B5"/>
    <w:rsid w:val="44D53D34"/>
    <w:rsid w:val="44F20D8A"/>
    <w:rsid w:val="45140147"/>
    <w:rsid w:val="47152B0E"/>
    <w:rsid w:val="4766010E"/>
    <w:rsid w:val="490948F4"/>
    <w:rsid w:val="49170DBF"/>
    <w:rsid w:val="49611A80"/>
    <w:rsid w:val="4A626BD6"/>
    <w:rsid w:val="4AF64A04"/>
    <w:rsid w:val="4BC15012"/>
    <w:rsid w:val="4C251A45"/>
    <w:rsid w:val="4D700A9E"/>
    <w:rsid w:val="4D981DA3"/>
    <w:rsid w:val="4FD80B7D"/>
    <w:rsid w:val="501C49FA"/>
    <w:rsid w:val="53456529"/>
    <w:rsid w:val="53BC6995"/>
    <w:rsid w:val="553E76D4"/>
    <w:rsid w:val="55651104"/>
    <w:rsid w:val="559A7000"/>
    <w:rsid w:val="55F45FE4"/>
    <w:rsid w:val="576A2A02"/>
    <w:rsid w:val="576B377C"/>
    <w:rsid w:val="57E805EA"/>
    <w:rsid w:val="580F7106"/>
    <w:rsid w:val="58BE1257"/>
    <w:rsid w:val="58CA124F"/>
    <w:rsid w:val="59F06ABC"/>
    <w:rsid w:val="5B286E5C"/>
    <w:rsid w:val="5BDA6AA2"/>
    <w:rsid w:val="5C5A019C"/>
    <w:rsid w:val="5CB564CD"/>
    <w:rsid w:val="5CF8460C"/>
    <w:rsid w:val="5D3C099D"/>
    <w:rsid w:val="5DA26E24"/>
    <w:rsid w:val="5F207F65"/>
    <w:rsid w:val="629B43B7"/>
    <w:rsid w:val="62C364E4"/>
    <w:rsid w:val="63D80876"/>
    <w:rsid w:val="645667E8"/>
    <w:rsid w:val="64B27796"/>
    <w:rsid w:val="659C6831"/>
    <w:rsid w:val="664F3C33"/>
    <w:rsid w:val="665A00E6"/>
    <w:rsid w:val="675B4115"/>
    <w:rsid w:val="67F628A0"/>
    <w:rsid w:val="67FA5C70"/>
    <w:rsid w:val="6905258B"/>
    <w:rsid w:val="69D57C48"/>
    <w:rsid w:val="6D282C90"/>
    <w:rsid w:val="6E2A092D"/>
    <w:rsid w:val="6EB20ABF"/>
    <w:rsid w:val="70873850"/>
    <w:rsid w:val="710B6BAC"/>
    <w:rsid w:val="712612F0"/>
    <w:rsid w:val="719941B8"/>
    <w:rsid w:val="72914E8F"/>
    <w:rsid w:val="734B3290"/>
    <w:rsid w:val="737C4F8A"/>
    <w:rsid w:val="74A215D5"/>
    <w:rsid w:val="74B65081"/>
    <w:rsid w:val="754A5248"/>
    <w:rsid w:val="75FF0362"/>
    <w:rsid w:val="76116A13"/>
    <w:rsid w:val="76171B4F"/>
    <w:rsid w:val="768C7E47"/>
    <w:rsid w:val="76B00B53"/>
    <w:rsid w:val="76DA32A9"/>
    <w:rsid w:val="775C1F10"/>
    <w:rsid w:val="7760552F"/>
    <w:rsid w:val="785250C1"/>
    <w:rsid w:val="7AB1790E"/>
    <w:rsid w:val="7C2B1EB0"/>
    <w:rsid w:val="7C4D32DA"/>
    <w:rsid w:val="7C6B6751"/>
    <w:rsid w:val="7D402EB2"/>
    <w:rsid w:val="7E9C7095"/>
    <w:rsid w:val="7EE7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5"/>
    <w:unhideWhenUsed/>
    <w:qFormat/>
    <w:uiPriority w:val="0"/>
    <w:pPr>
      <w:spacing w:line="120" w:lineRule="auto"/>
      <w:jc w:val="left"/>
      <w:outlineLvl w:val="1"/>
    </w:pPr>
    <w:rPr>
      <w:rFonts w:ascii="Times New Roman" w:hAnsi="Times New Roman" w:eastAsia="仿宋" w:cs="仿宋"/>
      <w:bCs/>
      <w:color w:val="000000" w:themeColor="text1"/>
      <w:sz w:val="28"/>
      <w:szCs w:val="28"/>
      <w14:textFill>
        <w14:solidFill>
          <w14:schemeClr w14:val="tx1"/>
        </w14:solidFill>
      </w14:textFill>
    </w:rPr>
  </w:style>
  <w:style w:type="paragraph" w:styleId="3">
    <w:name w:val="heading 3"/>
    <w:basedOn w:val="1"/>
    <w:next w:val="1"/>
    <w:qFormat/>
    <w:uiPriority w:val="0"/>
    <w:pPr>
      <w:keepNext/>
      <w:numPr>
        <w:ilvl w:val="2"/>
        <w:numId w:val="1"/>
      </w:numPr>
      <w:spacing w:beforeLines="50" w:line="360" w:lineRule="auto"/>
      <w:ind w:left="0" w:firstLine="0"/>
      <w:outlineLvl w:val="2"/>
    </w:pPr>
    <w:rPr>
      <w:rFonts w:eastAsia="黑体"/>
      <w:bCs/>
    </w:rPr>
  </w:style>
  <w:style w:type="paragraph" w:styleId="4">
    <w:name w:val="heading 5"/>
    <w:basedOn w:val="1"/>
    <w:next w:val="1"/>
    <w:unhideWhenUsed/>
    <w:qFormat/>
    <w:uiPriority w:val="0"/>
    <w:pPr>
      <w:keepNext/>
      <w:keepLines/>
      <w:numPr>
        <w:ilvl w:val="4"/>
        <w:numId w:val="1"/>
      </w:numPr>
      <w:ind w:left="0" w:firstLine="200"/>
      <w:outlineLvl w:val="4"/>
    </w:pPr>
    <w:rPr>
      <w:bCs/>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12">
    <w:name w:val="List Paragraph"/>
    <w:basedOn w:val="1"/>
    <w:qFormat/>
    <w:uiPriority w:val="99"/>
    <w:pPr>
      <w:ind w:firstLine="420" w:firstLineChars="200"/>
    </w:pPr>
  </w:style>
  <w:style w:type="paragraph" w:customStyle="1" w:styleId="13">
    <w:name w:val="参考文献 编号"/>
    <w:basedOn w:val="1"/>
    <w:link w:val="14"/>
    <w:qFormat/>
    <w:uiPriority w:val="0"/>
    <w:pPr>
      <w:widowControl/>
      <w:numPr>
        <w:ilvl w:val="0"/>
        <w:numId w:val="2"/>
      </w:numPr>
      <w:snapToGrid w:val="0"/>
      <w:spacing w:line="300" w:lineRule="auto"/>
    </w:pPr>
    <w:rPr>
      <w:rFonts w:ascii="Times New Roman" w:hAnsi="Times New Roman" w:eastAsia="宋体" w:cs="Times New Roman"/>
      <w:kern w:val="0"/>
      <w:szCs w:val="21"/>
      <w:lang w:val="zh-CN" w:bidi="en-US"/>
    </w:rPr>
  </w:style>
  <w:style w:type="character" w:customStyle="1" w:styleId="14">
    <w:name w:val="参考文献 编号 字符"/>
    <w:basedOn w:val="10"/>
    <w:link w:val="13"/>
    <w:qFormat/>
    <w:uiPriority w:val="0"/>
    <w:rPr>
      <w:sz w:val="21"/>
      <w:szCs w:val="21"/>
      <w:lang w:val="zh-CN" w:eastAsia="zh-CN" w:bidi="en-US"/>
    </w:rPr>
  </w:style>
  <w:style w:type="character" w:customStyle="1" w:styleId="15">
    <w:name w:val="标题 2 字符"/>
    <w:basedOn w:val="10"/>
    <w:link w:val="2"/>
    <w:qFormat/>
    <w:uiPriority w:val="0"/>
    <w:rPr>
      <w:rFonts w:eastAsia="仿宋" w:cs="仿宋"/>
      <w:bCs/>
      <w:color w:val="000000" w:themeColor="text1"/>
      <w:kern w:val="2"/>
      <w:sz w:val="28"/>
      <w:szCs w:val="28"/>
      <w14:textFill>
        <w14:solidFill>
          <w14:schemeClr w14:val="tx1"/>
        </w14:solidFill>
      </w14:textFill>
    </w:rPr>
  </w:style>
  <w:style w:type="character" w:customStyle="1" w:styleId="16">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7">
    <w:name w:val="页眉 字符"/>
    <w:basedOn w:val="10"/>
    <w:link w:val="7"/>
    <w:qFormat/>
    <w:uiPriority w:val="0"/>
    <w:rPr>
      <w:rFonts w:asciiTheme="minorHAnsi" w:hAnsiTheme="minorHAnsi" w:eastAsiaTheme="minorEastAsia" w:cstheme="minorBidi"/>
      <w:kern w:val="2"/>
      <w:sz w:val="18"/>
      <w:szCs w:val="18"/>
    </w:rPr>
  </w:style>
  <w:style w:type="character" w:customStyle="1" w:styleId="18">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numbering" Target="numbering.xml"/><Relationship Id="rId65" Type="http://schemas.openxmlformats.org/officeDocument/2006/relationships/image" Target="media/image35.jpeg"/><Relationship Id="rId64" Type="http://schemas.openxmlformats.org/officeDocument/2006/relationships/image" Target="media/image34.jpeg"/><Relationship Id="rId63" Type="http://schemas.openxmlformats.org/officeDocument/2006/relationships/image" Target="media/image33.jpeg"/><Relationship Id="rId62" Type="http://schemas.openxmlformats.org/officeDocument/2006/relationships/image" Target="media/image32.jpeg"/><Relationship Id="rId61" Type="http://schemas.openxmlformats.org/officeDocument/2006/relationships/image" Target="media/image31.jpeg"/><Relationship Id="rId60" Type="http://schemas.openxmlformats.org/officeDocument/2006/relationships/image" Target="media/image30.jpeg"/><Relationship Id="rId6" Type="http://schemas.openxmlformats.org/officeDocument/2006/relationships/theme" Target="theme/theme1.xml"/><Relationship Id="rId59" Type="http://schemas.openxmlformats.org/officeDocument/2006/relationships/image" Target="media/image29.wmf"/><Relationship Id="rId58" Type="http://schemas.openxmlformats.org/officeDocument/2006/relationships/oleObject" Target="embeddings/oleObject24.bin"/><Relationship Id="rId57" Type="http://schemas.openxmlformats.org/officeDocument/2006/relationships/image" Target="media/image28.wmf"/><Relationship Id="rId56" Type="http://schemas.openxmlformats.org/officeDocument/2006/relationships/oleObject" Target="embeddings/oleObject23.bin"/><Relationship Id="rId55" Type="http://schemas.openxmlformats.org/officeDocument/2006/relationships/image" Target="media/image27.wmf"/><Relationship Id="rId54" Type="http://schemas.openxmlformats.org/officeDocument/2006/relationships/oleObject" Target="embeddings/oleObject22.bin"/><Relationship Id="rId53" Type="http://schemas.openxmlformats.org/officeDocument/2006/relationships/image" Target="media/image26.wmf"/><Relationship Id="rId52" Type="http://schemas.openxmlformats.org/officeDocument/2006/relationships/oleObject" Target="embeddings/oleObject21.bin"/><Relationship Id="rId51" Type="http://schemas.openxmlformats.org/officeDocument/2006/relationships/image" Target="media/image25.wmf"/><Relationship Id="rId50" Type="http://schemas.openxmlformats.org/officeDocument/2006/relationships/oleObject" Target="embeddings/oleObject20.bin"/><Relationship Id="rId5" Type="http://schemas.openxmlformats.org/officeDocument/2006/relationships/footer" Target="footer1.xml"/><Relationship Id="rId49" Type="http://schemas.openxmlformats.org/officeDocument/2006/relationships/image" Target="media/image24.wmf"/><Relationship Id="rId48" Type="http://schemas.openxmlformats.org/officeDocument/2006/relationships/oleObject" Target="embeddings/oleObject19.bin"/><Relationship Id="rId47" Type="http://schemas.openxmlformats.org/officeDocument/2006/relationships/oleObject" Target="embeddings/oleObject18.bin"/><Relationship Id="rId46" Type="http://schemas.openxmlformats.org/officeDocument/2006/relationships/image" Target="media/image23.wmf"/><Relationship Id="rId45" Type="http://schemas.openxmlformats.org/officeDocument/2006/relationships/oleObject" Target="embeddings/oleObject17.bin"/><Relationship Id="rId44" Type="http://schemas.openxmlformats.org/officeDocument/2006/relationships/image" Target="media/image22.wmf"/><Relationship Id="rId43" Type="http://schemas.openxmlformats.org/officeDocument/2006/relationships/oleObject" Target="embeddings/oleObject16.bin"/><Relationship Id="rId42" Type="http://schemas.openxmlformats.org/officeDocument/2006/relationships/oleObject" Target="embeddings/oleObject15.bin"/><Relationship Id="rId41" Type="http://schemas.openxmlformats.org/officeDocument/2006/relationships/image" Target="media/image21.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20.wmf"/><Relationship Id="rId38" Type="http://schemas.openxmlformats.org/officeDocument/2006/relationships/oleObject" Target="embeddings/oleObject13.bin"/><Relationship Id="rId37" Type="http://schemas.openxmlformats.org/officeDocument/2006/relationships/image" Target="media/image19.wmf"/><Relationship Id="rId36" Type="http://schemas.openxmlformats.org/officeDocument/2006/relationships/oleObject" Target="embeddings/oleObject12.bin"/><Relationship Id="rId35" Type="http://schemas.openxmlformats.org/officeDocument/2006/relationships/image" Target="media/image18.wmf"/><Relationship Id="rId34" Type="http://schemas.openxmlformats.org/officeDocument/2006/relationships/oleObject" Target="embeddings/oleObject11.bin"/><Relationship Id="rId33" Type="http://schemas.openxmlformats.org/officeDocument/2006/relationships/image" Target="media/image17.wmf"/><Relationship Id="rId32" Type="http://schemas.openxmlformats.org/officeDocument/2006/relationships/oleObject" Target="embeddings/oleObject10.bin"/><Relationship Id="rId31" Type="http://schemas.openxmlformats.org/officeDocument/2006/relationships/image" Target="media/image16.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oleObject" Target="embeddings/oleObject8.bin"/><Relationship Id="rId27" Type="http://schemas.openxmlformats.org/officeDocument/2006/relationships/image" Target="media/image14.wmf"/><Relationship Id="rId26" Type="http://schemas.openxmlformats.org/officeDocument/2006/relationships/oleObject" Target="embeddings/oleObject7.bin"/><Relationship Id="rId25" Type="http://schemas.openxmlformats.org/officeDocument/2006/relationships/image" Target="media/image13.emf"/><Relationship Id="rId24" Type="http://schemas.openxmlformats.org/officeDocument/2006/relationships/image" Target="media/image12.emf"/><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oleObject" Target="embeddings/oleObject5.bin"/><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3.bin"/><Relationship Id="rId17" Type="http://schemas.openxmlformats.org/officeDocument/2006/relationships/image" Target="media/image9.wmf"/><Relationship Id="rId16" Type="http://schemas.openxmlformats.org/officeDocument/2006/relationships/oleObject" Target="embeddings/oleObject2.bin"/><Relationship Id="rId15" Type="http://schemas.openxmlformats.org/officeDocument/2006/relationships/image" Target="media/image8.wmf"/><Relationship Id="rId14" Type="http://schemas.openxmlformats.org/officeDocument/2006/relationships/oleObject" Target="embeddings/oleObject1.bin"/><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7140-9437-4788-91C6-192955762217}">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5308</Words>
  <Characters>7831</Characters>
  <Lines>67</Lines>
  <Paragraphs>18</Paragraphs>
  <TotalTime>3</TotalTime>
  <ScaleCrop>false</ScaleCrop>
  <LinksUpToDate>false</LinksUpToDate>
  <CharactersWithSpaces>8331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2023-04-27T11:54:00Z</dcterms:created>
  <dc:creator>杨定照</dc:creator>
  <cp:lastModifiedBy>杨定照</cp:lastModifiedBy>
  <dcterms:modified xsi:type="dcterms:W3CDTF">2023-04-28T01:50:29Z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9E27E7ACC5F6465A974DB22228257047</vt:lpwstr>
  </property>
  <property fmtid="{D5CDD505-2E9C-101B-9397-08002B2CF9AE}" pid="4" name="MTWinEqns">
    <vt:bool>true</vt:bool>
  </property>
</Properties>
</file>